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3085"/>
        <w:gridCol w:w="5919"/>
      </w:tblGrid>
      <w:tr w:rsidR="002C018F" w:rsidRPr="002C018F" w:rsidTr="002C018F">
        <w:trPr>
          <w:trHeight w:val="1270"/>
        </w:trPr>
        <w:tc>
          <w:tcPr>
            <w:tcW w:w="3085" w:type="dxa"/>
            <w:shd w:val="clear" w:color="auto" w:fill="auto"/>
            <w:tcMar>
              <w:top w:w="0" w:type="dxa"/>
              <w:left w:w="108" w:type="dxa"/>
              <w:bottom w:w="0" w:type="dxa"/>
              <w:right w:w="108" w:type="dxa"/>
            </w:tcMar>
          </w:tcPr>
          <w:p w:rsidR="002C018F" w:rsidRPr="002C018F" w:rsidRDefault="002C018F" w:rsidP="002C018F">
            <w:pPr>
              <w:jc w:val="center"/>
              <w:rPr>
                <w:b/>
                <w:bCs/>
                <w:sz w:val="26"/>
                <w:szCs w:val="28"/>
              </w:rPr>
            </w:pPr>
            <w:r w:rsidRPr="002C018F">
              <w:rPr>
                <w:b/>
                <w:bCs/>
                <w:sz w:val="26"/>
                <w:szCs w:val="28"/>
              </w:rPr>
              <w:t>CHÍNH PHỦ</w:t>
            </w:r>
          </w:p>
          <w:p w:rsidR="00581D35" w:rsidRPr="00581D35" w:rsidRDefault="002C018F">
            <w:pPr>
              <w:jc w:val="center"/>
              <w:rPr>
                <w:sz w:val="32"/>
                <w:szCs w:val="28"/>
              </w:rPr>
            </w:pPr>
            <w:r>
              <w:rPr>
                <w:b/>
                <w:bCs/>
                <w:sz w:val="26"/>
                <w:szCs w:val="28"/>
                <w:vertAlign w:val="superscript"/>
              </w:rPr>
              <w:t>________</w:t>
            </w:r>
            <w:r w:rsidR="00581D35" w:rsidRPr="00581D35">
              <w:rPr>
                <w:b/>
                <w:bCs/>
                <w:sz w:val="26"/>
                <w:szCs w:val="28"/>
                <w:lang w:val="vi-VN"/>
              </w:rPr>
              <w:br/>
            </w:r>
          </w:p>
          <w:p w:rsidR="00581D35" w:rsidRPr="00581D35" w:rsidRDefault="00581D35" w:rsidP="00657241">
            <w:pPr>
              <w:keepNext/>
              <w:jc w:val="center"/>
              <w:outlineLvl w:val="0"/>
              <w:rPr>
                <w:sz w:val="28"/>
                <w:szCs w:val="28"/>
              </w:rPr>
            </w:pPr>
            <w:r w:rsidRPr="00581D35">
              <w:rPr>
                <w:sz w:val="26"/>
                <w:szCs w:val="28"/>
                <w:lang w:val="vi-VN"/>
              </w:rPr>
              <w:t xml:space="preserve">Số: </w:t>
            </w:r>
            <w:r w:rsidR="00657241">
              <w:rPr>
                <w:sz w:val="26"/>
                <w:szCs w:val="28"/>
              </w:rPr>
              <w:t>122</w:t>
            </w:r>
            <w:r w:rsidRPr="00581D35">
              <w:rPr>
                <w:sz w:val="26"/>
                <w:szCs w:val="28"/>
              </w:rPr>
              <w:t>/2020/NĐ-CP</w:t>
            </w:r>
          </w:p>
        </w:tc>
        <w:tc>
          <w:tcPr>
            <w:tcW w:w="5919" w:type="dxa"/>
            <w:shd w:val="clear" w:color="auto" w:fill="auto"/>
            <w:tcMar>
              <w:top w:w="0" w:type="dxa"/>
              <w:left w:w="108" w:type="dxa"/>
              <w:bottom w:w="0" w:type="dxa"/>
              <w:right w:w="108" w:type="dxa"/>
            </w:tcMar>
          </w:tcPr>
          <w:p w:rsidR="00581D35" w:rsidRPr="00581D35" w:rsidRDefault="00F0564A">
            <w:pPr>
              <w:jc w:val="center"/>
              <w:rPr>
                <w:b/>
                <w:bCs/>
                <w:sz w:val="28"/>
                <w:szCs w:val="28"/>
              </w:rPr>
            </w:pPr>
            <w:r w:rsidRPr="00F0564A">
              <w:rPr>
                <w:b/>
                <w:bCs/>
                <w:sz w:val="26"/>
                <w:szCs w:val="28"/>
                <w:lang w:val="vi-VN"/>
              </w:rPr>
              <w:t>CỘNG HÒA XÃ HỘI CHỦ NGHĨA VIỆT NAM</w:t>
            </w:r>
            <w:r w:rsidR="00581D35" w:rsidRPr="00581D35">
              <w:rPr>
                <w:b/>
                <w:bCs/>
                <w:sz w:val="26"/>
                <w:szCs w:val="28"/>
                <w:lang w:val="vi-VN"/>
              </w:rPr>
              <w:br/>
            </w:r>
            <w:r>
              <w:rPr>
                <w:b/>
                <w:bCs/>
                <w:sz w:val="28"/>
                <w:szCs w:val="28"/>
                <w:lang w:val="vi-VN"/>
              </w:rPr>
              <w:t>Độc lập - Tự do - Hạnh phúc</w:t>
            </w:r>
          </w:p>
          <w:p w:rsidR="00581D35" w:rsidRPr="00581D35" w:rsidRDefault="002C018F">
            <w:pPr>
              <w:jc w:val="center"/>
              <w:rPr>
                <w:sz w:val="28"/>
                <w:szCs w:val="28"/>
              </w:rPr>
            </w:pPr>
            <w:r>
              <w:rPr>
                <w:b/>
                <w:bCs/>
                <w:sz w:val="28"/>
                <w:szCs w:val="28"/>
                <w:vertAlign w:val="superscript"/>
              </w:rPr>
              <w:t>__________________________________________</w:t>
            </w:r>
          </w:p>
          <w:p w:rsidR="00581D35" w:rsidRPr="00581D35" w:rsidRDefault="00F0564A" w:rsidP="003D45C8">
            <w:pPr>
              <w:jc w:val="center"/>
              <w:rPr>
                <w:sz w:val="28"/>
                <w:szCs w:val="28"/>
              </w:rPr>
            </w:pPr>
            <w:r>
              <w:rPr>
                <w:i/>
                <w:iCs/>
                <w:sz w:val="28"/>
                <w:szCs w:val="28"/>
                <w:lang w:val="vi-VN"/>
              </w:rPr>
              <w:t xml:space="preserve">Hà Nội, ngày </w:t>
            </w:r>
            <w:r w:rsidR="003D45C8">
              <w:rPr>
                <w:i/>
                <w:iCs/>
                <w:sz w:val="28"/>
                <w:szCs w:val="28"/>
              </w:rPr>
              <w:t>15</w:t>
            </w:r>
            <w:r>
              <w:rPr>
                <w:i/>
                <w:iCs/>
                <w:sz w:val="28"/>
                <w:szCs w:val="28"/>
                <w:lang w:val="vi-VN"/>
              </w:rPr>
              <w:t xml:space="preserve"> tháng</w:t>
            </w:r>
            <w:r w:rsidR="002C018F">
              <w:rPr>
                <w:i/>
                <w:iCs/>
                <w:sz w:val="28"/>
                <w:szCs w:val="28"/>
              </w:rPr>
              <w:t xml:space="preserve"> </w:t>
            </w:r>
            <w:r w:rsidR="005F5B5F">
              <w:rPr>
                <w:i/>
                <w:iCs/>
                <w:sz w:val="28"/>
                <w:szCs w:val="28"/>
              </w:rPr>
              <w:t>10</w:t>
            </w:r>
            <w:r w:rsidR="002C018F">
              <w:rPr>
                <w:i/>
                <w:iCs/>
                <w:sz w:val="28"/>
                <w:szCs w:val="28"/>
              </w:rPr>
              <w:t xml:space="preserve"> </w:t>
            </w:r>
            <w:r>
              <w:rPr>
                <w:i/>
                <w:iCs/>
                <w:sz w:val="28"/>
                <w:szCs w:val="28"/>
                <w:lang w:val="vi-VN"/>
              </w:rPr>
              <w:t>năm 20</w:t>
            </w:r>
            <w:r>
              <w:rPr>
                <w:i/>
                <w:iCs/>
                <w:sz w:val="28"/>
                <w:szCs w:val="28"/>
              </w:rPr>
              <w:t>20</w:t>
            </w:r>
          </w:p>
        </w:tc>
      </w:tr>
    </w:tbl>
    <w:p w:rsidR="00581D35" w:rsidRDefault="00581D35" w:rsidP="00581D35">
      <w:pPr>
        <w:rPr>
          <w:b/>
          <w:bCs/>
          <w:sz w:val="28"/>
          <w:szCs w:val="28"/>
        </w:rPr>
      </w:pPr>
    </w:p>
    <w:p w:rsidR="00581D35" w:rsidRDefault="00581D35" w:rsidP="00581D35">
      <w:pPr>
        <w:jc w:val="center"/>
        <w:rPr>
          <w:b/>
          <w:bCs/>
          <w:sz w:val="28"/>
          <w:szCs w:val="28"/>
        </w:rPr>
      </w:pPr>
    </w:p>
    <w:p w:rsidR="00581D35" w:rsidRDefault="00581D35" w:rsidP="00581D35">
      <w:pPr>
        <w:jc w:val="center"/>
        <w:rPr>
          <w:b/>
          <w:bCs/>
          <w:sz w:val="28"/>
          <w:szCs w:val="28"/>
        </w:rPr>
      </w:pPr>
    </w:p>
    <w:p w:rsidR="00581D35" w:rsidRDefault="00F0564A" w:rsidP="00581D35">
      <w:pPr>
        <w:jc w:val="center"/>
        <w:rPr>
          <w:sz w:val="28"/>
          <w:szCs w:val="28"/>
        </w:rPr>
      </w:pPr>
      <w:r>
        <w:rPr>
          <w:b/>
          <w:bCs/>
          <w:sz w:val="28"/>
          <w:szCs w:val="28"/>
          <w:lang w:val="vi-VN"/>
        </w:rPr>
        <w:t>NGHỊ ĐỊNH</w:t>
      </w:r>
    </w:p>
    <w:p w:rsidR="00581D35" w:rsidRDefault="00581D35" w:rsidP="00581D35">
      <w:pPr>
        <w:jc w:val="center"/>
        <w:rPr>
          <w:b/>
          <w:sz w:val="28"/>
          <w:szCs w:val="28"/>
        </w:rPr>
      </w:pPr>
      <w:r w:rsidRPr="00581D35">
        <w:rPr>
          <w:b/>
          <w:sz w:val="28"/>
          <w:szCs w:val="28"/>
        </w:rPr>
        <w:t xml:space="preserve">Quy </w:t>
      </w:r>
      <w:r w:rsidRPr="00581D35">
        <w:rPr>
          <w:rFonts w:hint="eastAsia"/>
          <w:b/>
          <w:sz w:val="28"/>
          <w:szCs w:val="28"/>
        </w:rPr>
        <w:t>đ</w:t>
      </w:r>
      <w:r w:rsidRPr="00581D35">
        <w:rPr>
          <w:b/>
          <w:sz w:val="28"/>
          <w:szCs w:val="28"/>
        </w:rPr>
        <w:t>ịnh về phối hợp, li</w:t>
      </w:r>
      <w:r w:rsidRPr="00581D35">
        <w:rPr>
          <w:rFonts w:hint="eastAsia"/>
          <w:b/>
          <w:sz w:val="28"/>
          <w:szCs w:val="28"/>
        </w:rPr>
        <w:t>ê</w:t>
      </w:r>
      <w:r w:rsidRPr="00581D35">
        <w:rPr>
          <w:b/>
          <w:sz w:val="28"/>
          <w:szCs w:val="28"/>
        </w:rPr>
        <w:t>n th</w:t>
      </w:r>
      <w:r w:rsidRPr="00581D35">
        <w:rPr>
          <w:rFonts w:hint="eastAsia"/>
          <w:b/>
          <w:sz w:val="28"/>
          <w:szCs w:val="28"/>
        </w:rPr>
        <w:t>ô</w:t>
      </w:r>
      <w:r w:rsidRPr="00581D35">
        <w:rPr>
          <w:b/>
          <w:sz w:val="28"/>
          <w:szCs w:val="28"/>
        </w:rPr>
        <w:t xml:space="preserve">ng thủ tục </w:t>
      </w:r>
      <w:r w:rsidRPr="00581D35">
        <w:rPr>
          <w:rFonts w:hint="eastAsia"/>
          <w:b/>
          <w:sz w:val="28"/>
          <w:szCs w:val="28"/>
        </w:rPr>
        <w:t>đă</w:t>
      </w:r>
      <w:r w:rsidRPr="00581D35">
        <w:rPr>
          <w:b/>
          <w:sz w:val="28"/>
          <w:szCs w:val="28"/>
        </w:rPr>
        <w:t>ng k</w:t>
      </w:r>
      <w:r w:rsidRPr="00581D35">
        <w:rPr>
          <w:rFonts w:hint="eastAsia"/>
          <w:b/>
          <w:sz w:val="28"/>
          <w:szCs w:val="28"/>
        </w:rPr>
        <w:t>ý</w:t>
      </w:r>
      <w:r w:rsidRPr="00581D35">
        <w:rPr>
          <w:b/>
          <w:sz w:val="28"/>
          <w:szCs w:val="28"/>
        </w:rPr>
        <w:t xml:space="preserve"> </w:t>
      </w:r>
    </w:p>
    <w:p w:rsidR="00581D35" w:rsidRDefault="00581D35">
      <w:pPr>
        <w:jc w:val="center"/>
        <w:rPr>
          <w:b/>
          <w:sz w:val="28"/>
          <w:szCs w:val="28"/>
        </w:rPr>
      </w:pPr>
      <w:proofErr w:type="gramStart"/>
      <w:r w:rsidRPr="00581D35">
        <w:rPr>
          <w:b/>
          <w:sz w:val="28"/>
          <w:szCs w:val="28"/>
        </w:rPr>
        <w:t>th</w:t>
      </w:r>
      <w:r w:rsidRPr="00581D35">
        <w:rPr>
          <w:rFonts w:hint="eastAsia"/>
          <w:b/>
          <w:sz w:val="28"/>
          <w:szCs w:val="28"/>
        </w:rPr>
        <w:t>à</w:t>
      </w:r>
      <w:r w:rsidRPr="00581D35">
        <w:rPr>
          <w:b/>
          <w:sz w:val="28"/>
          <w:szCs w:val="28"/>
        </w:rPr>
        <w:t>nh</w:t>
      </w:r>
      <w:proofErr w:type="gramEnd"/>
      <w:r w:rsidRPr="00581D35">
        <w:rPr>
          <w:b/>
          <w:sz w:val="28"/>
          <w:szCs w:val="28"/>
        </w:rPr>
        <w:t xml:space="preserve"> lập doanh nghiệp, chi nh</w:t>
      </w:r>
      <w:r w:rsidRPr="00581D35">
        <w:rPr>
          <w:rFonts w:hint="eastAsia"/>
          <w:b/>
          <w:sz w:val="28"/>
          <w:szCs w:val="28"/>
        </w:rPr>
        <w:t>á</w:t>
      </w:r>
      <w:r w:rsidRPr="00581D35">
        <w:rPr>
          <w:b/>
          <w:sz w:val="28"/>
          <w:szCs w:val="28"/>
        </w:rPr>
        <w:t>nh, v</w:t>
      </w:r>
      <w:r w:rsidRPr="00581D35">
        <w:rPr>
          <w:rFonts w:hint="eastAsia"/>
          <w:b/>
          <w:sz w:val="28"/>
          <w:szCs w:val="28"/>
        </w:rPr>
        <w:t>ă</w:t>
      </w:r>
      <w:r w:rsidRPr="00581D35">
        <w:rPr>
          <w:b/>
          <w:sz w:val="28"/>
          <w:szCs w:val="28"/>
        </w:rPr>
        <w:t>n ph</w:t>
      </w:r>
      <w:r w:rsidRPr="00581D35">
        <w:rPr>
          <w:rFonts w:hint="eastAsia"/>
          <w:b/>
          <w:sz w:val="28"/>
          <w:szCs w:val="28"/>
        </w:rPr>
        <w:t>ò</w:t>
      </w:r>
      <w:r w:rsidRPr="00581D35">
        <w:rPr>
          <w:b/>
          <w:sz w:val="28"/>
          <w:szCs w:val="28"/>
        </w:rPr>
        <w:t xml:space="preserve">ng </w:t>
      </w:r>
      <w:r w:rsidRPr="00581D35">
        <w:rPr>
          <w:rFonts w:hint="eastAsia"/>
          <w:b/>
          <w:sz w:val="28"/>
          <w:szCs w:val="28"/>
        </w:rPr>
        <w:t>đ</w:t>
      </w:r>
      <w:r w:rsidRPr="00581D35">
        <w:rPr>
          <w:b/>
          <w:sz w:val="28"/>
          <w:szCs w:val="28"/>
        </w:rPr>
        <w:t xml:space="preserve">ại diện, </w:t>
      </w:r>
    </w:p>
    <w:p w:rsidR="00581D35" w:rsidRDefault="00581D35">
      <w:pPr>
        <w:jc w:val="center"/>
        <w:rPr>
          <w:b/>
          <w:sz w:val="28"/>
          <w:szCs w:val="28"/>
        </w:rPr>
      </w:pPr>
      <w:proofErr w:type="gramStart"/>
      <w:r w:rsidRPr="00581D35">
        <w:rPr>
          <w:b/>
          <w:sz w:val="28"/>
          <w:szCs w:val="28"/>
        </w:rPr>
        <w:t>khai</w:t>
      </w:r>
      <w:proofErr w:type="gramEnd"/>
      <w:r w:rsidRPr="00581D35">
        <w:rPr>
          <w:b/>
          <w:sz w:val="28"/>
          <w:szCs w:val="28"/>
        </w:rPr>
        <w:t xml:space="preserve"> tr</w:t>
      </w:r>
      <w:r w:rsidRPr="00581D35">
        <w:rPr>
          <w:rFonts w:hint="eastAsia"/>
          <w:b/>
          <w:sz w:val="28"/>
          <w:szCs w:val="28"/>
        </w:rPr>
        <w:t>ì</w:t>
      </w:r>
      <w:r w:rsidRPr="00581D35">
        <w:rPr>
          <w:b/>
          <w:sz w:val="28"/>
          <w:szCs w:val="28"/>
        </w:rPr>
        <w:t xml:space="preserve">nh việc sử dụng lao </w:t>
      </w:r>
      <w:r w:rsidRPr="00581D35">
        <w:rPr>
          <w:rFonts w:hint="eastAsia"/>
          <w:b/>
          <w:sz w:val="28"/>
          <w:szCs w:val="28"/>
        </w:rPr>
        <w:t>đ</w:t>
      </w:r>
      <w:r w:rsidRPr="00581D35">
        <w:rPr>
          <w:b/>
          <w:sz w:val="28"/>
          <w:szCs w:val="28"/>
        </w:rPr>
        <w:t>ộng, cấp m</w:t>
      </w:r>
      <w:r w:rsidRPr="00581D35">
        <w:rPr>
          <w:rFonts w:hint="eastAsia"/>
          <w:b/>
          <w:sz w:val="28"/>
          <w:szCs w:val="28"/>
        </w:rPr>
        <w:t>ã</w:t>
      </w:r>
      <w:r w:rsidRPr="00581D35">
        <w:rPr>
          <w:b/>
          <w:sz w:val="28"/>
          <w:szCs w:val="28"/>
        </w:rPr>
        <w:t xml:space="preserve"> số </w:t>
      </w:r>
      <w:r w:rsidRPr="00581D35">
        <w:rPr>
          <w:rFonts w:hint="eastAsia"/>
          <w:b/>
          <w:sz w:val="28"/>
          <w:szCs w:val="28"/>
        </w:rPr>
        <w:t>đơ</w:t>
      </w:r>
      <w:r w:rsidRPr="00581D35">
        <w:rPr>
          <w:b/>
          <w:sz w:val="28"/>
          <w:szCs w:val="28"/>
        </w:rPr>
        <w:t xml:space="preserve">n vị tham gia </w:t>
      </w:r>
    </w:p>
    <w:p w:rsidR="00581D35" w:rsidRPr="00581D35" w:rsidRDefault="00581D35">
      <w:pPr>
        <w:jc w:val="center"/>
        <w:rPr>
          <w:b/>
          <w:sz w:val="28"/>
          <w:szCs w:val="28"/>
        </w:rPr>
      </w:pPr>
      <w:proofErr w:type="gramStart"/>
      <w:r w:rsidRPr="00581D35">
        <w:rPr>
          <w:b/>
          <w:sz w:val="28"/>
          <w:szCs w:val="28"/>
        </w:rPr>
        <w:t>bảo</w:t>
      </w:r>
      <w:proofErr w:type="gramEnd"/>
      <w:r w:rsidRPr="00581D35">
        <w:rPr>
          <w:b/>
          <w:sz w:val="28"/>
          <w:szCs w:val="28"/>
        </w:rPr>
        <w:t xml:space="preserve"> hiểm x</w:t>
      </w:r>
      <w:r w:rsidRPr="00581D35">
        <w:rPr>
          <w:rFonts w:hint="eastAsia"/>
          <w:b/>
          <w:sz w:val="28"/>
          <w:szCs w:val="28"/>
        </w:rPr>
        <w:t>ã</w:t>
      </w:r>
      <w:r w:rsidRPr="00581D35">
        <w:rPr>
          <w:b/>
          <w:sz w:val="28"/>
          <w:szCs w:val="28"/>
        </w:rPr>
        <w:t xml:space="preserve"> hội, </w:t>
      </w:r>
      <w:r w:rsidRPr="00581D35">
        <w:rPr>
          <w:rFonts w:hint="eastAsia"/>
          <w:b/>
          <w:sz w:val="28"/>
          <w:szCs w:val="28"/>
        </w:rPr>
        <w:t>đă</w:t>
      </w:r>
      <w:r w:rsidRPr="00581D35">
        <w:rPr>
          <w:b/>
          <w:sz w:val="28"/>
          <w:szCs w:val="28"/>
        </w:rPr>
        <w:t>ng k</w:t>
      </w:r>
      <w:r w:rsidRPr="00581D35">
        <w:rPr>
          <w:rFonts w:hint="eastAsia"/>
          <w:b/>
          <w:sz w:val="28"/>
          <w:szCs w:val="28"/>
        </w:rPr>
        <w:t>ý</w:t>
      </w:r>
      <w:r w:rsidRPr="00581D35">
        <w:rPr>
          <w:b/>
          <w:sz w:val="28"/>
          <w:szCs w:val="28"/>
        </w:rPr>
        <w:t xml:space="preserve"> sử dụng h</w:t>
      </w:r>
      <w:r w:rsidRPr="00581D35">
        <w:rPr>
          <w:rFonts w:hint="eastAsia"/>
          <w:b/>
          <w:sz w:val="28"/>
          <w:szCs w:val="28"/>
        </w:rPr>
        <w:t>ó</w:t>
      </w:r>
      <w:r w:rsidRPr="00581D35">
        <w:rPr>
          <w:b/>
          <w:sz w:val="28"/>
          <w:szCs w:val="28"/>
        </w:rPr>
        <w:t xml:space="preserve">a </w:t>
      </w:r>
      <w:r w:rsidRPr="00581D35">
        <w:rPr>
          <w:rFonts w:hint="eastAsia"/>
          <w:b/>
          <w:sz w:val="28"/>
          <w:szCs w:val="28"/>
        </w:rPr>
        <w:t>đơ</w:t>
      </w:r>
      <w:r w:rsidRPr="00581D35">
        <w:rPr>
          <w:b/>
          <w:sz w:val="28"/>
          <w:szCs w:val="28"/>
        </w:rPr>
        <w:t>n của doanh nghiệp</w:t>
      </w:r>
    </w:p>
    <w:p w:rsidR="00581D35" w:rsidRDefault="002C018F" w:rsidP="00581D35">
      <w:pPr>
        <w:jc w:val="center"/>
        <w:rPr>
          <w:i/>
          <w:iCs/>
          <w:sz w:val="28"/>
          <w:szCs w:val="28"/>
        </w:rPr>
      </w:pPr>
      <w:r>
        <w:rPr>
          <w:b/>
          <w:sz w:val="28"/>
          <w:szCs w:val="28"/>
          <w:vertAlign w:val="superscript"/>
        </w:rPr>
        <w:t>___________</w:t>
      </w:r>
    </w:p>
    <w:p w:rsidR="00581D35" w:rsidRDefault="00F0564A" w:rsidP="00581D35">
      <w:pPr>
        <w:spacing w:before="240"/>
        <w:ind w:firstLine="567"/>
        <w:jc w:val="both"/>
        <w:rPr>
          <w:sz w:val="28"/>
          <w:szCs w:val="28"/>
        </w:rPr>
      </w:pPr>
      <w:r>
        <w:rPr>
          <w:i/>
          <w:iCs/>
          <w:sz w:val="28"/>
          <w:szCs w:val="28"/>
          <w:lang w:val="vi-VN"/>
        </w:rPr>
        <w:t xml:space="preserve">Căn cứ Luật </w:t>
      </w:r>
      <w:r>
        <w:rPr>
          <w:i/>
          <w:iCs/>
          <w:sz w:val="28"/>
          <w:szCs w:val="28"/>
        </w:rPr>
        <w:t>T</w:t>
      </w:r>
      <w:r>
        <w:rPr>
          <w:i/>
          <w:iCs/>
          <w:sz w:val="28"/>
          <w:szCs w:val="28"/>
          <w:lang w:val="vi-VN"/>
        </w:rPr>
        <w:t>ổ chức Chính phủ ngày 19 tháng 6 năm 2015;</w:t>
      </w:r>
    </w:p>
    <w:p w:rsidR="00581D35" w:rsidRDefault="00F0564A" w:rsidP="00581D35">
      <w:pPr>
        <w:spacing w:before="240"/>
        <w:ind w:firstLine="567"/>
        <w:jc w:val="both"/>
        <w:rPr>
          <w:sz w:val="28"/>
          <w:szCs w:val="28"/>
        </w:rPr>
      </w:pPr>
      <w:r>
        <w:rPr>
          <w:i/>
          <w:iCs/>
          <w:sz w:val="28"/>
          <w:szCs w:val="28"/>
          <w:lang w:val="vi-VN"/>
        </w:rPr>
        <w:t xml:space="preserve">Căn cứ Luật </w:t>
      </w:r>
      <w:r>
        <w:rPr>
          <w:i/>
          <w:iCs/>
          <w:sz w:val="28"/>
          <w:szCs w:val="28"/>
        </w:rPr>
        <w:t>D</w:t>
      </w:r>
      <w:r>
        <w:rPr>
          <w:i/>
          <w:iCs/>
          <w:sz w:val="28"/>
          <w:szCs w:val="28"/>
          <w:lang w:val="vi-VN"/>
        </w:rPr>
        <w:t>oanh nghiệp ngày 26 tháng 11 năm 2014;</w:t>
      </w:r>
    </w:p>
    <w:p w:rsidR="00581D35" w:rsidRDefault="00F0564A" w:rsidP="00581D35">
      <w:pPr>
        <w:spacing w:before="240"/>
        <w:ind w:firstLine="567"/>
        <w:jc w:val="both"/>
        <w:rPr>
          <w:i/>
          <w:iCs/>
          <w:sz w:val="28"/>
          <w:szCs w:val="28"/>
        </w:rPr>
      </w:pPr>
      <w:r>
        <w:rPr>
          <w:i/>
          <w:iCs/>
          <w:sz w:val="28"/>
          <w:szCs w:val="28"/>
        </w:rPr>
        <w:t>Căn cứ Bộ luật Lao động ngày 18 tháng 6 năm 2012;</w:t>
      </w:r>
    </w:p>
    <w:p w:rsidR="00581D35" w:rsidRDefault="00F0564A" w:rsidP="00581D35">
      <w:pPr>
        <w:spacing w:before="240"/>
        <w:ind w:firstLine="567"/>
        <w:jc w:val="both"/>
        <w:rPr>
          <w:i/>
          <w:iCs/>
          <w:sz w:val="28"/>
          <w:szCs w:val="28"/>
        </w:rPr>
      </w:pPr>
      <w:r>
        <w:rPr>
          <w:i/>
          <w:iCs/>
          <w:sz w:val="28"/>
          <w:szCs w:val="28"/>
        </w:rPr>
        <w:t>Căn cứ Luật Bảo hiểm xã hội ngày 20 tháng 11 năm 2014;</w:t>
      </w:r>
    </w:p>
    <w:p w:rsidR="00581D35" w:rsidRDefault="00F0564A" w:rsidP="00581D35">
      <w:pPr>
        <w:spacing w:before="240"/>
        <w:ind w:firstLine="567"/>
        <w:jc w:val="both"/>
        <w:rPr>
          <w:i/>
          <w:iCs/>
          <w:sz w:val="28"/>
          <w:szCs w:val="28"/>
        </w:rPr>
      </w:pPr>
      <w:r>
        <w:rPr>
          <w:i/>
          <w:iCs/>
          <w:sz w:val="28"/>
          <w:szCs w:val="28"/>
        </w:rPr>
        <w:t>Căn cứ Luật Bảo hiểm y tế ngày 14 tháng 11 năm 2008;</w:t>
      </w:r>
    </w:p>
    <w:p w:rsidR="00581D35" w:rsidRDefault="00581D35" w:rsidP="00581D35">
      <w:pPr>
        <w:spacing w:before="240"/>
        <w:ind w:firstLine="567"/>
        <w:jc w:val="both"/>
        <w:rPr>
          <w:i/>
          <w:iCs/>
          <w:sz w:val="28"/>
          <w:szCs w:val="28"/>
        </w:rPr>
      </w:pPr>
      <w:r w:rsidRPr="00581D35">
        <w:rPr>
          <w:rFonts w:ascii="Times New Roman Italic" w:hAnsi="Times New Roman Italic"/>
          <w:i/>
          <w:iCs/>
          <w:spacing w:val="-4"/>
          <w:sz w:val="28"/>
          <w:szCs w:val="28"/>
        </w:rPr>
        <w:t>Căn cứ Luật sửa đổi, bổ sung một số điều của Luật Bảo hiểm y tế ngày 13</w:t>
      </w:r>
      <w:r w:rsidR="00F0564A">
        <w:rPr>
          <w:i/>
          <w:iCs/>
          <w:sz w:val="28"/>
          <w:szCs w:val="28"/>
        </w:rPr>
        <w:t xml:space="preserve"> tháng 6 năm 2014;</w:t>
      </w:r>
    </w:p>
    <w:p w:rsidR="00581D35" w:rsidRDefault="00F0564A" w:rsidP="00581D35">
      <w:pPr>
        <w:spacing w:before="240"/>
        <w:ind w:firstLine="567"/>
        <w:jc w:val="both"/>
        <w:rPr>
          <w:i/>
          <w:iCs/>
          <w:sz w:val="28"/>
          <w:szCs w:val="28"/>
        </w:rPr>
      </w:pPr>
      <w:r>
        <w:rPr>
          <w:i/>
          <w:iCs/>
          <w:sz w:val="28"/>
          <w:szCs w:val="28"/>
        </w:rPr>
        <w:t>Căn cứ Luật Việc làm ngày 16 tháng 11 năm 2013;</w:t>
      </w:r>
    </w:p>
    <w:p w:rsidR="00581D35" w:rsidRDefault="00F0564A" w:rsidP="00581D35">
      <w:pPr>
        <w:spacing w:before="240"/>
        <w:ind w:firstLine="567"/>
        <w:jc w:val="both"/>
        <w:rPr>
          <w:sz w:val="28"/>
          <w:szCs w:val="28"/>
        </w:rPr>
      </w:pPr>
      <w:r>
        <w:rPr>
          <w:i/>
          <w:iCs/>
          <w:sz w:val="28"/>
          <w:szCs w:val="28"/>
        </w:rPr>
        <w:t xml:space="preserve">Căn cứ Luật </w:t>
      </w:r>
      <w:proofErr w:type="gramStart"/>
      <w:r>
        <w:rPr>
          <w:i/>
          <w:iCs/>
          <w:sz w:val="28"/>
          <w:szCs w:val="28"/>
        </w:rPr>
        <w:t>An</w:t>
      </w:r>
      <w:proofErr w:type="gramEnd"/>
      <w:r>
        <w:rPr>
          <w:i/>
          <w:iCs/>
          <w:sz w:val="28"/>
          <w:szCs w:val="28"/>
        </w:rPr>
        <w:t xml:space="preserve"> toàn vệ sinh lao động ngày 25 tháng 6 năm 2015;</w:t>
      </w:r>
    </w:p>
    <w:p w:rsidR="00581D35" w:rsidRDefault="00F0564A" w:rsidP="00581D35">
      <w:pPr>
        <w:spacing w:before="240"/>
        <w:ind w:firstLine="567"/>
        <w:jc w:val="both"/>
        <w:rPr>
          <w:i/>
          <w:iCs/>
          <w:sz w:val="28"/>
          <w:szCs w:val="28"/>
        </w:rPr>
      </w:pPr>
      <w:r>
        <w:rPr>
          <w:i/>
          <w:iCs/>
          <w:sz w:val="28"/>
          <w:szCs w:val="28"/>
          <w:lang w:val="vi-VN"/>
        </w:rPr>
        <w:t xml:space="preserve">Căn cứ Luật </w:t>
      </w:r>
      <w:r>
        <w:rPr>
          <w:i/>
          <w:iCs/>
          <w:sz w:val="28"/>
          <w:szCs w:val="28"/>
        </w:rPr>
        <w:t>Q</w:t>
      </w:r>
      <w:r>
        <w:rPr>
          <w:i/>
          <w:iCs/>
          <w:sz w:val="28"/>
          <w:szCs w:val="28"/>
          <w:lang w:val="vi-VN"/>
        </w:rPr>
        <w:t xml:space="preserve">uản lý thuế ngày </w:t>
      </w:r>
      <w:r>
        <w:rPr>
          <w:i/>
          <w:iCs/>
          <w:sz w:val="28"/>
          <w:szCs w:val="28"/>
        </w:rPr>
        <w:t>13</w:t>
      </w:r>
      <w:r>
        <w:rPr>
          <w:i/>
          <w:iCs/>
          <w:sz w:val="28"/>
          <w:szCs w:val="28"/>
          <w:lang w:val="vi-VN"/>
        </w:rPr>
        <w:t xml:space="preserve"> tháng </w:t>
      </w:r>
      <w:r>
        <w:rPr>
          <w:i/>
          <w:iCs/>
          <w:sz w:val="28"/>
          <w:szCs w:val="28"/>
        </w:rPr>
        <w:t>6</w:t>
      </w:r>
      <w:r>
        <w:rPr>
          <w:i/>
          <w:iCs/>
          <w:sz w:val="28"/>
          <w:szCs w:val="28"/>
          <w:lang w:val="vi-VN"/>
        </w:rPr>
        <w:t xml:space="preserve"> năm 20</w:t>
      </w:r>
      <w:r>
        <w:rPr>
          <w:i/>
          <w:iCs/>
          <w:sz w:val="28"/>
          <w:szCs w:val="28"/>
        </w:rPr>
        <w:t>19</w:t>
      </w:r>
      <w:r>
        <w:rPr>
          <w:i/>
          <w:iCs/>
          <w:sz w:val="28"/>
          <w:szCs w:val="28"/>
          <w:lang w:val="vi-VN"/>
        </w:rPr>
        <w:t>;</w:t>
      </w:r>
    </w:p>
    <w:p w:rsidR="00581D35" w:rsidRDefault="00F0564A" w:rsidP="00581D35">
      <w:pPr>
        <w:spacing w:before="240"/>
        <w:ind w:firstLine="567"/>
        <w:jc w:val="both"/>
        <w:rPr>
          <w:sz w:val="28"/>
          <w:szCs w:val="28"/>
        </w:rPr>
      </w:pPr>
      <w:r>
        <w:rPr>
          <w:i/>
          <w:iCs/>
          <w:sz w:val="28"/>
          <w:szCs w:val="28"/>
          <w:lang w:val="vi-VN"/>
        </w:rPr>
        <w:t>Theo đề nghị của Bộ trưởng Bộ Kế hoạch và Đầu tư;</w:t>
      </w:r>
    </w:p>
    <w:p w:rsidR="00581D35" w:rsidRDefault="00F0564A" w:rsidP="00581D35">
      <w:pPr>
        <w:spacing w:before="240"/>
        <w:ind w:firstLine="567"/>
        <w:jc w:val="both"/>
        <w:rPr>
          <w:sz w:val="28"/>
          <w:szCs w:val="28"/>
        </w:rPr>
      </w:pPr>
      <w:r>
        <w:rPr>
          <w:i/>
          <w:iCs/>
          <w:sz w:val="28"/>
          <w:szCs w:val="28"/>
          <w:lang w:val="vi-VN"/>
        </w:rPr>
        <w:t xml:space="preserve">Chính phủ ban hành </w:t>
      </w:r>
      <w:r>
        <w:rPr>
          <w:i/>
          <w:iCs/>
          <w:sz w:val="28"/>
          <w:szCs w:val="28"/>
        </w:rPr>
        <w:t>Nghị định quy định về phối hợp, liên thông thủ tục đăng ký thành lập doanh nghiệp, chi nhánh, văn phòng đại diện, khai trình việc sử dụng lao động, cấp mã số đơn vị tham gia bảo hiểm xã hội, đăng ký sử dụng hóa đơn của doanh nghiệp.</w:t>
      </w:r>
    </w:p>
    <w:p w:rsidR="00581D35" w:rsidRDefault="00F0564A" w:rsidP="00581D35">
      <w:pPr>
        <w:pStyle w:val="Heading2"/>
        <w:spacing w:before="240" w:after="0"/>
        <w:ind w:firstLine="567"/>
        <w:rPr>
          <w:color w:val="auto"/>
        </w:rPr>
      </w:pPr>
      <w:proofErr w:type="gramStart"/>
      <w:r>
        <w:rPr>
          <w:color w:val="auto"/>
        </w:rPr>
        <w:t>Điều 1.</w:t>
      </w:r>
      <w:proofErr w:type="gramEnd"/>
      <w:r>
        <w:rPr>
          <w:color w:val="auto"/>
        </w:rPr>
        <w:t xml:space="preserve"> Phạm </w:t>
      </w:r>
      <w:proofErr w:type="gramStart"/>
      <w:r>
        <w:rPr>
          <w:color w:val="auto"/>
        </w:rPr>
        <w:t>vi</w:t>
      </w:r>
      <w:proofErr w:type="gramEnd"/>
      <w:r>
        <w:rPr>
          <w:color w:val="auto"/>
        </w:rPr>
        <w:t xml:space="preserve"> điều chỉnh</w:t>
      </w:r>
    </w:p>
    <w:p w:rsidR="00581D35" w:rsidRDefault="00581D35" w:rsidP="00581D35">
      <w:pPr>
        <w:spacing w:before="240"/>
        <w:ind w:firstLine="567"/>
        <w:jc w:val="both"/>
        <w:rPr>
          <w:iCs/>
          <w:sz w:val="28"/>
          <w:szCs w:val="28"/>
        </w:rPr>
      </w:pPr>
      <w:r w:rsidRPr="00581D35">
        <w:rPr>
          <w:iCs/>
          <w:sz w:val="28"/>
          <w:szCs w:val="28"/>
        </w:rPr>
        <w:t>1.</w:t>
      </w:r>
      <w:r w:rsidRPr="00581D35">
        <w:rPr>
          <w:iCs/>
          <w:sz w:val="28"/>
          <w:szCs w:val="28"/>
          <w:lang w:val="vi-VN"/>
        </w:rPr>
        <w:t xml:space="preserve"> Nghị định này quy định về </w:t>
      </w:r>
      <w:r w:rsidRPr="00581D35">
        <w:rPr>
          <w:iCs/>
          <w:sz w:val="28"/>
          <w:szCs w:val="28"/>
        </w:rPr>
        <w:t>cơ chế phối hợp, liên thông giữa các cơ quan quản lý nhà nước trong giải quyết thủ tục đăng ký thành lập doanh nghiệp, đăng ký hoạt động chi nhánh, văn phòng đại diện của doanh nghiệp, khai trình việc sử dụng lao động, cấp mã số đơn vị tham gia bảo hiểm xã hội, đăng ký sử dụng hóa đơn</w:t>
      </w:r>
      <w:r w:rsidR="00F0564A">
        <w:rPr>
          <w:iCs/>
          <w:sz w:val="28"/>
          <w:szCs w:val="28"/>
          <w:lang w:val="vi-VN"/>
        </w:rPr>
        <w:t>.</w:t>
      </w:r>
    </w:p>
    <w:p w:rsidR="00581D35" w:rsidRDefault="00F0564A" w:rsidP="00581D35">
      <w:pPr>
        <w:spacing w:before="240" w:line="276" w:lineRule="auto"/>
        <w:ind w:firstLine="567"/>
        <w:jc w:val="both"/>
        <w:rPr>
          <w:iCs/>
          <w:color w:val="000000" w:themeColor="text1"/>
          <w:sz w:val="28"/>
          <w:szCs w:val="28"/>
          <w:lang w:val="vi-VN"/>
        </w:rPr>
      </w:pPr>
      <w:r>
        <w:rPr>
          <w:iCs/>
          <w:sz w:val="28"/>
          <w:szCs w:val="28"/>
        </w:rPr>
        <w:lastRenderedPageBreak/>
        <w:t>2. Sau khi thành lập, trường hợp thay đổi các thông tin có liên quan, doanh nghiệp, chi nhánh, văn phòng đại diện thực hiện đ</w:t>
      </w:r>
      <w:r>
        <w:rPr>
          <w:iCs/>
          <w:color w:val="000000" w:themeColor="text1"/>
          <w:sz w:val="28"/>
          <w:szCs w:val="28"/>
        </w:rPr>
        <w:t>ăng ký hoặc thông báo thay đổi với cơ quan đăng ký kinh doanh, cơ quan bảo hiểm xã hội,</w:t>
      </w:r>
      <w:r>
        <w:rPr>
          <w:iCs/>
          <w:color w:val="000000" w:themeColor="text1"/>
          <w:sz w:val="28"/>
          <w:szCs w:val="28"/>
          <w:lang w:val="vi-VN"/>
        </w:rPr>
        <w:t xml:space="preserve"> cơ quan thuế</w:t>
      </w:r>
      <w:r>
        <w:rPr>
          <w:iCs/>
          <w:color w:val="000000" w:themeColor="text1"/>
          <w:sz w:val="28"/>
          <w:szCs w:val="28"/>
        </w:rPr>
        <w:t xml:space="preserve"> theo quy định của pháp luật.</w:t>
      </w:r>
    </w:p>
    <w:p w:rsidR="00581D35" w:rsidRDefault="00F0564A" w:rsidP="00581D35">
      <w:pPr>
        <w:pStyle w:val="Heading2"/>
        <w:spacing w:before="240" w:after="0" w:line="276" w:lineRule="auto"/>
        <w:ind w:firstLine="567"/>
        <w:rPr>
          <w:color w:val="auto"/>
        </w:rPr>
      </w:pPr>
      <w:proofErr w:type="gramStart"/>
      <w:r>
        <w:rPr>
          <w:color w:val="auto"/>
        </w:rPr>
        <w:t>Điều 2.</w:t>
      </w:r>
      <w:proofErr w:type="gramEnd"/>
      <w:r>
        <w:rPr>
          <w:color w:val="auto"/>
        </w:rPr>
        <w:t xml:space="preserve"> Đối tượng áp dụng</w:t>
      </w:r>
    </w:p>
    <w:p w:rsidR="00581D35" w:rsidRDefault="00F0564A" w:rsidP="00581D35">
      <w:pPr>
        <w:spacing w:before="240" w:line="276" w:lineRule="auto"/>
        <w:ind w:firstLine="567"/>
        <w:jc w:val="both"/>
        <w:rPr>
          <w:bCs/>
          <w:sz w:val="28"/>
          <w:szCs w:val="28"/>
        </w:rPr>
      </w:pPr>
      <w:r>
        <w:rPr>
          <w:bCs/>
          <w:sz w:val="28"/>
          <w:szCs w:val="28"/>
          <w:lang w:val="vi-VN"/>
        </w:rPr>
        <w:t>Nghị định này áp dụng đối với các đối tượng sau</w:t>
      </w:r>
      <w:r>
        <w:rPr>
          <w:bCs/>
          <w:sz w:val="28"/>
          <w:szCs w:val="28"/>
        </w:rPr>
        <w:t xml:space="preserve"> đây</w:t>
      </w:r>
      <w:r>
        <w:rPr>
          <w:bCs/>
          <w:sz w:val="28"/>
          <w:szCs w:val="28"/>
          <w:lang w:val="vi-VN"/>
        </w:rPr>
        <w:t>:</w:t>
      </w:r>
    </w:p>
    <w:p w:rsidR="00581D35" w:rsidRDefault="00F0564A" w:rsidP="00581D35">
      <w:pPr>
        <w:spacing w:before="240" w:line="276" w:lineRule="auto"/>
        <w:ind w:firstLine="567"/>
        <w:jc w:val="both"/>
        <w:rPr>
          <w:bCs/>
          <w:sz w:val="28"/>
          <w:szCs w:val="28"/>
        </w:rPr>
      </w:pPr>
      <w:r>
        <w:rPr>
          <w:bCs/>
          <w:sz w:val="28"/>
          <w:szCs w:val="28"/>
        </w:rPr>
        <w:t xml:space="preserve">1. Người thành lập doanh nghiệp, doanh nghiệp đăng ký hoạt động chi nhánh, văn phòng đại diện </w:t>
      </w:r>
      <w:proofErr w:type="gramStart"/>
      <w:r>
        <w:rPr>
          <w:bCs/>
          <w:sz w:val="28"/>
          <w:szCs w:val="28"/>
        </w:rPr>
        <w:t>theo</w:t>
      </w:r>
      <w:proofErr w:type="gramEnd"/>
      <w:r>
        <w:rPr>
          <w:bCs/>
          <w:sz w:val="28"/>
          <w:szCs w:val="28"/>
        </w:rPr>
        <w:t xml:space="preserve"> quy định của Luật Doanh nghiệp;</w:t>
      </w:r>
    </w:p>
    <w:p w:rsidR="00581D35" w:rsidRDefault="00F0564A" w:rsidP="00581D35">
      <w:pPr>
        <w:spacing w:before="240" w:line="276" w:lineRule="auto"/>
        <w:ind w:firstLine="567"/>
        <w:jc w:val="both"/>
        <w:rPr>
          <w:bCs/>
          <w:sz w:val="28"/>
          <w:szCs w:val="28"/>
        </w:rPr>
      </w:pPr>
      <w:r>
        <w:rPr>
          <w:bCs/>
          <w:sz w:val="28"/>
          <w:szCs w:val="28"/>
        </w:rPr>
        <w:t xml:space="preserve">2. </w:t>
      </w:r>
      <w:r>
        <w:rPr>
          <w:bCs/>
          <w:sz w:val="28"/>
          <w:szCs w:val="28"/>
          <w:lang w:val="vi-VN"/>
        </w:rPr>
        <w:t>Cơ quan đăng ký kinh doanh</w:t>
      </w:r>
      <w:r>
        <w:rPr>
          <w:bCs/>
          <w:sz w:val="28"/>
          <w:szCs w:val="28"/>
        </w:rPr>
        <w:t xml:space="preserve"> cấp tỉnh </w:t>
      </w:r>
      <w:proofErr w:type="gramStart"/>
      <w:r>
        <w:rPr>
          <w:bCs/>
          <w:sz w:val="28"/>
          <w:szCs w:val="28"/>
        </w:rPr>
        <w:t>theo</w:t>
      </w:r>
      <w:proofErr w:type="gramEnd"/>
      <w:r>
        <w:rPr>
          <w:bCs/>
          <w:sz w:val="28"/>
          <w:szCs w:val="28"/>
        </w:rPr>
        <w:t xml:space="preserve"> quy định tại Luật Doanh nghiệp và văn bản hướng dẫn thi hành</w:t>
      </w:r>
      <w:r>
        <w:rPr>
          <w:bCs/>
          <w:sz w:val="28"/>
          <w:szCs w:val="28"/>
          <w:lang w:val="vi-VN"/>
        </w:rPr>
        <w:t>;</w:t>
      </w:r>
    </w:p>
    <w:p w:rsidR="00581D35" w:rsidRPr="00581D35" w:rsidRDefault="00581D35" w:rsidP="00581D35">
      <w:pPr>
        <w:spacing w:before="240" w:line="276" w:lineRule="auto"/>
        <w:ind w:firstLine="567"/>
        <w:jc w:val="both"/>
        <w:rPr>
          <w:bCs/>
          <w:sz w:val="28"/>
          <w:szCs w:val="28"/>
        </w:rPr>
      </w:pPr>
      <w:r w:rsidRPr="00581D35">
        <w:rPr>
          <w:bCs/>
          <w:sz w:val="28"/>
          <w:szCs w:val="28"/>
        </w:rPr>
        <w:t xml:space="preserve">3. Cơ quan quản lý nhà nước về </w:t>
      </w:r>
      <w:proofErr w:type="gramStart"/>
      <w:r w:rsidRPr="00581D35">
        <w:rPr>
          <w:bCs/>
          <w:sz w:val="28"/>
          <w:szCs w:val="28"/>
        </w:rPr>
        <w:t>lao</w:t>
      </w:r>
      <w:proofErr w:type="gramEnd"/>
      <w:r w:rsidRPr="00581D35">
        <w:rPr>
          <w:bCs/>
          <w:sz w:val="28"/>
          <w:szCs w:val="28"/>
        </w:rPr>
        <w:t xml:space="preserve"> động theo quy định tại Bộ luật </w:t>
      </w:r>
      <w:r w:rsidR="002C018F">
        <w:rPr>
          <w:bCs/>
          <w:sz w:val="28"/>
          <w:szCs w:val="28"/>
        </w:rPr>
        <w:t xml:space="preserve">           </w:t>
      </w:r>
      <w:r w:rsidRPr="00581D35">
        <w:rPr>
          <w:bCs/>
          <w:sz w:val="28"/>
          <w:szCs w:val="28"/>
        </w:rPr>
        <w:t xml:space="preserve">Lao động; </w:t>
      </w:r>
    </w:p>
    <w:p w:rsidR="00581D35" w:rsidRDefault="00F0564A" w:rsidP="00581D35">
      <w:pPr>
        <w:spacing w:before="240" w:line="276" w:lineRule="auto"/>
        <w:ind w:firstLine="567"/>
        <w:jc w:val="both"/>
        <w:rPr>
          <w:bCs/>
          <w:sz w:val="28"/>
          <w:szCs w:val="28"/>
        </w:rPr>
      </w:pPr>
      <w:r>
        <w:rPr>
          <w:bCs/>
          <w:sz w:val="28"/>
          <w:szCs w:val="28"/>
        </w:rPr>
        <w:t xml:space="preserve">4. Cơ quan bảo hiểm xã hội </w:t>
      </w:r>
      <w:proofErr w:type="gramStart"/>
      <w:r>
        <w:rPr>
          <w:bCs/>
          <w:sz w:val="28"/>
          <w:szCs w:val="28"/>
        </w:rPr>
        <w:t>theo</w:t>
      </w:r>
      <w:proofErr w:type="gramEnd"/>
      <w:r>
        <w:rPr>
          <w:bCs/>
          <w:sz w:val="28"/>
          <w:szCs w:val="28"/>
        </w:rPr>
        <w:t xml:space="preserve"> quy định tại Luật Bảo hiểm xã hội;</w:t>
      </w:r>
    </w:p>
    <w:p w:rsidR="00581D35" w:rsidRDefault="00F0564A" w:rsidP="00581D35">
      <w:pPr>
        <w:spacing w:before="240" w:line="276" w:lineRule="auto"/>
        <w:ind w:firstLine="567"/>
        <w:jc w:val="both"/>
        <w:rPr>
          <w:bCs/>
          <w:sz w:val="28"/>
          <w:szCs w:val="28"/>
        </w:rPr>
      </w:pPr>
      <w:r>
        <w:rPr>
          <w:bCs/>
          <w:sz w:val="28"/>
          <w:szCs w:val="28"/>
        </w:rPr>
        <w:t xml:space="preserve">5. </w:t>
      </w:r>
      <w:r>
        <w:rPr>
          <w:bCs/>
          <w:sz w:val="28"/>
          <w:szCs w:val="28"/>
          <w:lang w:val="vi-VN"/>
        </w:rPr>
        <w:t>Cơ quan thuế</w:t>
      </w:r>
      <w:r>
        <w:rPr>
          <w:bCs/>
          <w:sz w:val="28"/>
          <w:szCs w:val="28"/>
        </w:rPr>
        <w:t xml:space="preserve"> </w:t>
      </w:r>
      <w:proofErr w:type="gramStart"/>
      <w:r>
        <w:rPr>
          <w:bCs/>
          <w:sz w:val="28"/>
          <w:szCs w:val="28"/>
        </w:rPr>
        <w:t>theo</w:t>
      </w:r>
      <w:proofErr w:type="gramEnd"/>
      <w:r>
        <w:rPr>
          <w:bCs/>
          <w:sz w:val="28"/>
          <w:szCs w:val="28"/>
        </w:rPr>
        <w:t xml:space="preserve"> quy định tại Luật Quản lý thuế;</w:t>
      </w:r>
    </w:p>
    <w:p w:rsidR="00581D35" w:rsidRPr="00581D35" w:rsidRDefault="00581D35" w:rsidP="00581D35">
      <w:pPr>
        <w:spacing w:before="240" w:line="276" w:lineRule="auto"/>
        <w:ind w:firstLine="567"/>
        <w:jc w:val="both"/>
        <w:rPr>
          <w:bCs/>
          <w:sz w:val="28"/>
          <w:szCs w:val="28"/>
        </w:rPr>
      </w:pPr>
      <w:r w:rsidRPr="00581D35">
        <w:rPr>
          <w:bCs/>
          <w:sz w:val="28"/>
          <w:szCs w:val="28"/>
        </w:rPr>
        <w:t xml:space="preserve">6. </w:t>
      </w:r>
      <w:r w:rsidRPr="00581D35">
        <w:rPr>
          <w:bCs/>
          <w:sz w:val="28"/>
          <w:szCs w:val="28"/>
          <w:lang w:val="vi-VN"/>
        </w:rPr>
        <w:t xml:space="preserve">Tổ chức, cá nhân </w:t>
      </w:r>
      <w:r w:rsidRPr="00581D35">
        <w:rPr>
          <w:bCs/>
          <w:sz w:val="28"/>
          <w:szCs w:val="28"/>
        </w:rPr>
        <w:t xml:space="preserve">có </w:t>
      </w:r>
      <w:r w:rsidRPr="00581D35">
        <w:rPr>
          <w:bCs/>
          <w:sz w:val="28"/>
          <w:szCs w:val="28"/>
          <w:lang w:val="vi-VN"/>
        </w:rPr>
        <w:t>liên quan đến</w:t>
      </w:r>
      <w:r w:rsidRPr="00581D35">
        <w:rPr>
          <w:bCs/>
          <w:sz w:val="28"/>
          <w:szCs w:val="28"/>
        </w:rPr>
        <w:t xml:space="preserve"> việc</w:t>
      </w:r>
      <w:r w:rsidRPr="00581D35">
        <w:rPr>
          <w:bCs/>
          <w:sz w:val="28"/>
          <w:szCs w:val="28"/>
          <w:lang w:val="vi-VN"/>
        </w:rPr>
        <w:t xml:space="preserve"> phối hợp, liên thông trong giải quyết thủ tục đăng ký thành lập doanh nghiệp, đăng ký hoạt động chi nhánh, văn phòng đại diện, khai trình việc sử dụng lao động, cấp mã số đơn vị tham gia bảo hiểm xã hội, đăng ký sử dụng hóa đơn của doanh nghiệp.</w:t>
      </w:r>
    </w:p>
    <w:p w:rsidR="00581D35" w:rsidRPr="00581D35" w:rsidRDefault="00581D35" w:rsidP="00581D35">
      <w:pPr>
        <w:pStyle w:val="Heading2"/>
        <w:spacing w:before="240" w:after="0" w:line="276" w:lineRule="auto"/>
        <w:ind w:firstLine="567"/>
        <w:rPr>
          <w:bCs w:val="0"/>
          <w:iCs w:val="0"/>
        </w:rPr>
      </w:pPr>
      <w:proofErr w:type="gramStart"/>
      <w:r w:rsidRPr="00581D35">
        <w:rPr>
          <w:bCs w:val="0"/>
          <w:iCs w:val="0"/>
        </w:rPr>
        <w:t>Điều 3.</w:t>
      </w:r>
      <w:proofErr w:type="gramEnd"/>
      <w:r w:rsidRPr="00581D35">
        <w:rPr>
          <w:bCs w:val="0"/>
          <w:iCs w:val="0"/>
        </w:rPr>
        <w:t xml:space="preserve"> Nguyên tắc phối hợp, liên thông giữa các cơ quan quản lý nhà nước</w:t>
      </w:r>
    </w:p>
    <w:p w:rsidR="00581D35" w:rsidRDefault="00F0564A" w:rsidP="00581D35">
      <w:pPr>
        <w:spacing w:before="240" w:line="276" w:lineRule="auto"/>
        <w:ind w:firstLine="567"/>
        <w:jc w:val="both"/>
        <w:rPr>
          <w:sz w:val="28"/>
          <w:szCs w:val="28"/>
        </w:rPr>
      </w:pPr>
      <w:r>
        <w:rPr>
          <w:sz w:val="28"/>
          <w:szCs w:val="28"/>
        </w:rPr>
        <w:t xml:space="preserve">1. Cơ quan đăng ký kinh doanh là cơ quan đầu mối tiếp nhận hồ sơ và trả kết quả giải quyết thủ tục đăng ký thành lập doanh nghiệp, đăng ký hoạt động chi nhánh, văn phòng đại diện, khai trình việc sử dụng lao động, cấp mã số đơn vị tham gia bảo hiểm xã hội, đăng ký sử dụng hóa đơn của doanh nghiệp. </w:t>
      </w:r>
    </w:p>
    <w:p w:rsidR="00581D35" w:rsidRDefault="00F0564A" w:rsidP="00581D35">
      <w:pPr>
        <w:spacing w:before="240" w:line="276" w:lineRule="auto"/>
        <w:ind w:firstLine="567"/>
        <w:jc w:val="both"/>
        <w:rPr>
          <w:sz w:val="28"/>
          <w:szCs w:val="28"/>
        </w:rPr>
      </w:pPr>
      <w:r>
        <w:rPr>
          <w:sz w:val="28"/>
          <w:szCs w:val="28"/>
        </w:rPr>
        <w:t>2. Việc phối hợp, liên thông giữa các cơ quan quản lý nhà nước quy định tại các Điều 5, 6, 7 và 8 Nghị định này được thực hiện qua phương thức kết nối, chia sẻ dữ liệu số giữa các hệ thống công nghệ thông tin.</w:t>
      </w:r>
    </w:p>
    <w:p w:rsidR="00581D35" w:rsidRPr="00581D35" w:rsidRDefault="00F0564A" w:rsidP="00581D35">
      <w:pPr>
        <w:spacing w:before="240" w:line="276" w:lineRule="auto"/>
        <w:ind w:firstLine="567"/>
        <w:jc w:val="both"/>
        <w:rPr>
          <w:sz w:val="28"/>
          <w:szCs w:val="28"/>
        </w:rPr>
      </w:pPr>
      <w:r>
        <w:rPr>
          <w:bCs/>
          <w:sz w:val="28"/>
          <w:szCs w:val="28"/>
        </w:rPr>
        <w:t xml:space="preserve">3. Cơ quan quản lý nhà nước về lao động, cơ quan bảo hiểm xã hội, cơ quan thuế không yêu cầu doanh nghiệp, chi nhánh, văn phòng đại diện cung cấp bản sao Giấy chứng nhận đăng ký doanh nghiệp, Giấy chứng nhận đăng </w:t>
      </w:r>
      <w:r>
        <w:rPr>
          <w:bCs/>
          <w:sz w:val="28"/>
          <w:szCs w:val="28"/>
        </w:rPr>
        <w:lastRenderedPageBreak/>
        <w:t>ký hoạt động chi nhánh, văn phòng đại diện, các thông tin về đăng ký doanh nghiệp đã được chia sẻ từ cơ quan đăng ký kinh doanh trừ tên, mã số doanh nghiệp, chi nhánh, văn phòng đại diện khi thực hiện các thủ tục hành chính có liên quan.</w:t>
      </w:r>
    </w:p>
    <w:p w:rsidR="00581D35" w:rsidRPr="00581D35" w:rsidRDefault="00F0564A" w:rsidP="00581D35">
      <w:pPr>
        <w:spacing w:before="240" w:line="283" w:lineRule="auto"/>
        <w:ind w:firstLine="567"/>
        <w:jc w:val="both"/>
        <w:rPr>
          <w:sz w:val="28"/>
          <w:szCs w:val="28"/>
        </w:rPr>
      </w:pPr>
      <w:proofErr w:type="gramStart"/>
      <w:r>
        <w:rPr>
          <w:b/>
          <w:sz w:val="28"/>
          <w:szCs w:val="28"/>
        </w:rPr>
        <w:t>Điều 4.</w:t>
      </w:r>
      <w:proofErr w:type="gramEnd"/>
      <w:r>
        <w:rPr>
          <w:b/>
          <w:sz w:val="28"/>
          <w:szCs w:val="28"/>
        </w:rPr>
        <w:t xml:space="preserve"> Hồ sơ phối hợp, liên thông thủ tục đăng ký thành lập doanh nghiệp, chi nhánh, văn phòng đại diện, khai trình việc sử dụng lao động, cấp mã số đơn vị tham gia bảo hiểm xã hội, đăng ký sử dụng hóa đơn của doanh nghiệp </w:t>
      </w:r>
    </w:p>
    <w:p w:rsidR="00581D35" w:rsidRDefault="00F0564A" w:rsidP="00581D35">
      <w:pPr>
        <w:spacing w:before="240" w:line="283" w:lineRule="auto"/>
        <w:ind w:firstLine="567"/>
        <w:jc w:val="both"/>
        <w:rPr>
          <w:sz w:val="28"/>
          <w:szCs w:val="28"/>
        </w:rPr>
      </w:pPr>
      <w:r>
        <w:rPr>
          <w:sz w:val="28"/>
          <w:szCs w:val="28"/>
        </w:rPr>
        <w:t xml:space="preserve">1. Hồ sơ phối hợp, liên thông thủ tục đăng ký thành lập doanh nghiệp, chi nhánh, văn phòng đại diện, khai trình việc sử dụng lao động, cấp mã số đơn vị tham gia bảo hiểm xã hội, đăng ký sử dụng hóa đơn thực hiện theo quy định tại Luật Doanh nghiệp và Nghị định về đăng ký doanh nghiệp. </w:t>
      </w:r>
    </w:p>
    <w:p w:rsidR="00581D35" w:rsidRDefault="00F0564A" w:rsidP="00581D35">
      <w:pPr>
        <w:spacing w:before="240" w:line="283" w:lineRule="auto"/>
        <w:ind w:firstLine="567"/>
        <w:jc w:val="both"/>
        <w:rPr>
          <w:sz w:val="28"/>
          <w:szCs w:val="28"/>
        </w:rPr>
      </w:pPr>
      <w:r>
        <w:rPr>
          <w:sz w:val="28"/>
          <w:szCs w:val="28"/>
        </w:rPr>
        <w:t xml:space="preserve">2. </w:t>
      </w:r>
      <w:r>
        <w:rPr>
          <w:sz w:val="28"/>
          <w:szCs w:val="28"/>
          <w:lang w:val="vi-VN"/>
        </w:rPr>
        <w:t xml:space="preserve">Giấy đề nghị đăng ký doanh nghiệp </w:t>
      </w:r>
      <w:r>
        <w:rPr>
          <w:sz w:val="28"/>
          <w:szCs w:val="28"/>
        </w:rPr>
        <w:t>bao gồm các nội dung quy định tại Luật Doanh nghiệp và nội dung khai trình việc sử dụng lao động,</w:t>
      </w:r>
      <w:r w:rsidR="005F12B3">
        <w:rPr>
          <w:sz w:val="28"/>
          <w:szCs w:val="28"/>
        </w:rPr>
        <w:t xml:space="preserve"> kê khai </w:t>
      </w:r>
      <w:r>
        <w:rPr>
          <w:sz w:val="28"/>
          <w:szCs w:val="28"/>
        </w:rPr>
        <w:t>phương thức đóng bảo hiểm xã hội, đăng ký sử dụng hóa đơn của doanh nghiệp.</w:t>
      </w:r>
    </w:p>
    <w:p w:rsidR="00581D35" w:rsidRDefault="00F0564A" w:rsidP="00581D35">
      <w:pPr>
        <w:spacing w:before="240" w:line="283" w:lineRule="auto"/>
        <w:ind w:firstLine="567"/>
        <w:jc w:val="both"/>
        <w:rPr>
          <w:sz w:val="28"/>
          <w:szCs w:val="28"/>
        </w:rPr>
      </w:pPr>
      <w:r>
        <w:rPr>
          <w:sz w:val="28"/>
          <w:szCs w:val="28"/>
        </w:rPr>
        <w:t xml:space="preserve">3. Mẫu Giấy đề nghị đăng ký doanh nghiệp được quy định tại các Phụ lục I-1, I-2, I-3, I-4 và I-5 ban hành kèm theo Nghị định này. Mẫu thông báo về việc đăng ký hoạt động chi nhánh, văn phòng đại diện quy định tại Phụ lục II-11 ban hành kèm </w:t>
      </w:r>
      <w:proofErr w:type="gramStart"/>
      <w:r>
        <w:rPr>
          <w:sz w:val="28"/>
          <w:szCs w:val="28"/>
        </w:rPr>
        <w:t>theo</w:t>
      </w:r>
      <w:proofErr w:type="gramEnd"/>
      <w:r>
        <w:rPr>
          <w:sz w:val="28"/>
          <w:szCs w:val="28"/>
        </w:rPr>
        <w:t xml:space="preserve"> Nghị định này.</w:t>
      </w:r>
    </w:p>
    <w:p w:rsidR="00581D35" w:rsidRDefault="00F0564A" w:rsidP="00581D35">
      <w:pPr>
        <w:pStyle w:val="Heading2"/>
        <w:spacing w:before="240" w:after="0" w:line="283" w:lineRule="auto"/>
        <w:ind w:firstLine="567"/>
        <w:rPr>
          <w:color w:val="auto"/>
        </w:rPr>
      </w:pPr>
      <w:proofErr w:type="gramStart"/>
      <w:r>
        <w:rPr>
          <w:color w:val="auto"/>
        </w:rPr>
        <w:t>Điều 5.</w:t>
      </w:r>
      <w:proofErr w:type="gramEnd"/>
      <w:r>
        <w:rPr>
          <w:color w:val="auto"/>
        </w:rPr>
        <w:t xml:space="preserve"> Quy trình phối hợp, liên thông giữa cơ quan đăng ký kinh doanh và cơ quan bảo hiểm xã hội</w:t>
      </w:r>
    </w:p>
    <w:p w:rsidR="00581D35" w:rsidRDefault="00F0564A" w:rsidP="00581D35">
      <w:pPr>
        <w:spacing w:before="240" w:line="283" w:lineRule="auto"/>
        <w:ind w:firstLine="567"/>
        <w:jc w:val="both"/>
        <w:rPr>
          <w:sz w:val="28"/>
          <w:szCs w:val="28"/>
        </w:rPr>
      </w:pPr>
      <w:r>
        <w:rPr>
          <w:sz w:val="28"/>
          <w:szCs w:val="28"/>
        </w:rPr>
        <w:t>1. Sau khi cấp đăng ký thành lập doanh nghiệp, chi nhánh, văn phòng đại diện, cơ quan đăng ký kinh doanh chia sẻ thông tin về Giấy chứng nhận đăng ký doanh nghiệp, Giấy chứng nhận đăng ký hoạt động chi nhánh, văn phòng đại diện và thông tin về tổng số lao động dự kiến, ngành, nghề kinh doanh, phương thức đóng bảo hiểm xã hội của doanh nghiệp, chi nhánh, văn phòng đại diện cho cơ quan bảo hiểm xã hội.</w:t>
      </w:r>
    </w:p>
    <w:p w:rsidR="00581D35" w:rsidRDefault="00F0564A" w:rsidP="00581D35">
      <w:pPr>
        <w:spacing w:before="240" w:line="283" w:lineRule="auto"/>
        <w:ind w:firstLine="567"/>
        <w:jc w:val="both"/>
        <w:rPr>
          <w:sz w:val="28"/>
          <w:szCs w:val="28"/>
        </w:rPr>
      </w:pPr>
      <w:r>
        <w:rPr>
          <w:sz w:val="28"/>
          <w:szCs w:val="28"/>
        </w:rPr>
        <w:t>2. Khi có sự thay đổi nội dung đăng ký doanh nghiệp, chi nhánh, văn phòng đại diện, cơ quan đăng ký kinh doanh chia sẻ thông tin về Giấy chứng nhận đăng ký doanh nghiệp, Giấy chứng nhận đăng ký hoạt động chi nhánh, văn phòng đại diện cho cơ quan bảo hiểm xã hội.</w:t>
      </w:r>
    </w:p>
    <w:p w:rsidR="00581D35" w:rsidRDefault="00F0564A" w:rsidP="00581D35">
      <w:pPr>
        <w:spacing w:before="240" w:line="276" w:lineRule="auto"/>
        <w:ind w:firstLine="567"/>
        <w:jc w:val="both"/>
        <w:rPr>
          <w:sz w:val="28"/>
          <w:szCs w:val="28"/>
        </w:rPr>
      </w:pPr>
      <w:r>
        <w:rPr>
          <w:sz w:val="28"/>
          <w:szCs w:val="28"/>
        </w:rPr>
        <w:lastRenderedPageBreak/>
        <w:t>3. Mã số doanh nghiệp, mã số chi nhánh, văn phòng đại diện được sử dụng làm mã số đơn vị tham gia bảo hiểm xã hội.</w:t>
      </w:r>
    </w:p>
    <w:p w:rsidR="00581D35" w:rsidRPr="00581D35" w:rsidRDefault="00581D35" w:rsidP="00581D35">
      <w:pPr>
        <w:spacing w:before="240" w:line="276" w:lineRule="auto"/>
        <w:ind w:firstLine="567"/>
        <w:jc w:val="both"/>
        <w:rPr>
          <w:sz w:val="28"/>
          <w:szCs w:val="28"/>
        </w:rPr>
      </w:pPr>
      <w:r w:rsidRPr="00581D35">
        <w:rPr>
          <w:sz w:val="28"/>
          <w:szCs w:val="28"/>
        </w:rPr>
        <w:t>4. Khi doanh nghiệp, chi nhánh, văn phòng đại diện đóng bảo hiểm xã hội, cơ quan bảo hiểm xã hội chia sẻ thông tin về số lượng lao động đóng bảo hiểm xã hội cho cơ quan đăng ký kinh doanh để thực hiện quản lý nhà nước đối với doanh nghiệp sau đăng ký thành lập.</w:t>
      </w:r>
    </w:p>
    <w:p w:rsidR="00581D35" w:rsidRDefault="00F0564A" w:rsidP="00581D35">
      <w:pPr>
        <w:pStyle w:val="Heading2"/>
        <w:spacing w:before="240" w:after="0" w:line="276" w:lineRule="auto"/>
        <w:ind w:firstLine="567"/>
        <w:rPr>
          <w:color w:val="auto"/>
        </w:rPr>
      </w:pPr>
      <w:proofErr w:type="gramStart"/>
      <w:r>
        <w:rPr>
          <w:color w:val="auto"/>
        </w:rPr>
        <w:t>Điều 6.</w:t>
      </w:r>
      <w:proofErr w:type="gramEnd"/>
      <w:r>
        <w:rPr>
          <w:color w:val="auto"/>
        </w:rPr>
        <w:t xml:space="preserve"> Quy trình phối hợp, liên thông giữa cơ quan đăng ký kinh doanh và cơ quan quản lý nhà nước về </w:t>
      </w:r>
      <w:proofErr w:type="gramStart"/>
      <w:r>
        <w:rPr>
          <w:color w:val="auto"/>
        </w:rPr>
        <w:t>lao</w:t>
      </w:r>
      <w:proofErr w:type="gramEnd"/>
      <w:r>
        <w:rPr>
          <w:color w:val="auto"/>
        </w:rPr>
        <w:t xml:space="preserve"> động</w:t>
      </w:r>
    </w:p>
    <w:p w:rsidR="00581D35" w:rsidRDefault="00F0564A" w:rsidP="00581D35">
      <w:pPr>
        <w:spacing w:before="240" w:line="276" w:lineRule="auto"/>
        <w:ind w:firstLine="567"/>
        <w:jc w:val="both"/>
        <w:rPr>
          <w:sz w:val="28"/>
          <w:szCs w:val="28"/>
        </w:rPr>
      </w:pPr>
      <w:r>
        <w:rPr>
          <w:sz w:val="28"/>
          <w:szCs w:val="28"/>
        </w:rPr>
        <w:t>Cơ quan đăng ký kinh doanh chia sẻ thông tin về tên, mã số, địa chỉ, người đại diện theo pháp luật của doanh nghiệp, người đứng đầu chi nhánh, văn phòng đại diện, ngành, nghề kinh doanh chính và tổng số lao động dự kiến của doanh nghiệp, chi nhánh, văn phòng đại diện được thành lập trên địa bàn cho Phòng Lao động - Thương binh và Xã hội hoặc Sở Lao động - Thương binh và Xã hội (đối với doanh nghiệp trong khu công nghiệp) nơi doanh nghiệp, chi nhánh, văn phòng đại diện đặt trụ sở và Bộ Lao động - Thương binh và Xã hội để phục vụ quản lý nhà nước về lao động.</w:t>
      </w:r>
    </w:p>
    <w:p w:rsidR="00581D35" w:rsidRDefault="00F0564A" w:rsidP="00581D35">
      <w:pPr>
        <w:pStyle w:val="Heading2"/>
        <w:spacing w:before="240" w:after="0" w:line="276" w:lineRule="auto"/>
        <w:ind w:firstLine="567"/>
        <w:rPr>
          <w:color w:val="auto"/>
        </w:rPr>
      </w:pPr>
      <w:proofErr w:type="gramStart"/>
      <w:r>
        <w:rPr>
          <w:color w:val="auto"/>
        </w:rPr>
        <w:t>Điều 7.</w:t>
      </w:r>
      <w:proofErr w:type="gramEnd"/>
      <w:r>
        <w:rPr>
          <w:color w:val="auto"/>
        </w:rPr>
        <w:t xml:space="preserve"> Quy trình phối hợp, liên thông giữa cơ quan đăng ký kinh doanh và cơ quan thuế trong đăng ký sử dụng hóa đơn </w:t>
      </w:r>
    </w:p>
    <w:p w:rsidR="00581D35" w:rsidRDefault="00F0564A" w:rsidP="00581D35">
      <w:pPr>
        <w:spacing w:before="240" w:line="276" w:lineRule="auto"/>
        <w:ind w:firstLine="567"/>
        <w:jc w:val="both"/>
        <w:rPr>
          <w:sz w:val="28"/>
          <w:szCs w:val="28"/>
          <w:lang w:val="nb-NO"/>
        </w:rPr>
      </w:pPr>
      <w:r>
        <w:rPr>
          <w:sz w:val="28"/>
          <w:szCs w:val="28"/>
        </w:rPr>
        <w:t>1</w:t>
      </w:r>
      <w:r>
        <w:rPr>
          <w:sz w:val="28"/>
          <w:szCs w:val="28"/>
          <w:lang w:val="nb-NO"/>
        </w:rPr>
        <w:t xml:space="preserve">. Trường hợp hồ sơ đăng ký thành lập doanh nghiệp, chi nhánh, văn phòng đại diện đã hợp lệ, </w:t>
      </w:r>
      <w:r>
        <w:rPr>
          <w:sz w:val="28"/>
          <w:szCs w:val="28"/>
        </w:rPr>
        <w:t>cơ quan đăng ký kinh doanh</w:t>
      </w:r>
      <w:r>
        <w:rPr>
          <w:iCs/>
          <w:sz w:val="28"/>
          <w:szCs w:val="28"/>
          <w:lang w:val="nb-NO"/>
        </w:rPr>
        <w:t xml:space="preserve"> </w:t>
      </w:r>
      <w:r>
        <w:rPr>
          <w:sz w:val="28"/>
          <w:szCs w:val="28"/>
          <w:lang w:val="nb-NO"/>
        </w:rPr>
        <w:t>chia sẻ thông tin đăng ký thành lập của doanh nghiệp, chi nhánh, văn phòng đại diện và thông tin đăng ký sử dụng hóa đơn của doanh nghiệp, chi nhánh cho cơ quan thuế.</w:t>
      </w:r>
    </w:p>
    <w:p w:rsidR="00581D35" w:rsidRPr="00581D35" w:rsidRDefault="00581D35" w:rsidP="00581D35">
      <w:pPr>
        <w:spacing w:before="240" w:line="276" w:lineRule="auto"/>
        <w:ind w:firstLine="567"/>
        <w:jc w:val="both"/>
        <w:rPr>
          <w:sz w:val="28"/>
          <w:szCs w:val="28"/>
          <w:lang w:val="nb-NO"/>
        </w:rPr>
      </w:pPr>
      <w:r w:rsidRPr="00581D35">
        <w:rPr>
          <w:sz w:val="28"/>
          <w:szCs w:val="28"/>
          <w:lang w:val="nb-NO"/>
        </w:rPr>
        <w:t>2. Cơ quan thuế chia sẻ thông tin về mã số doanh nghiệp, mã số chi nhánh, văn phòng đại diện, phân cấp cơ quan thuế quản lý trực tiếp được tạo tự động bởi Hệ thống thông tin đăng ký thuế cho cơ quan đăng ký kinh doanh.</w:t>
      </w:r>
    </w:p>
    <w:p w:rsidR="00581D35" w:rsidRDefault="00F0564A" w:rsidP="00581D35">
      <w:pPr>
        <w:spacing w:before="240" w:line="276" w:lineRule="auto"/>
        <w:ind w:firstLine="567"/>
        <w:jc w:val="both"/>
        <w:rPr>
          <w:sz w:val="28"/>
          <w:szCs w:val="28"/>
          <w:lang w:val="nb-NO"/>
        </w:rPr>
      </w:pPr>
      <w:r>
        <w:rPr>
          <w:sz w:val="28"/>
          <w:szCs w:val="28"/>
          <w:lang w:val="nb-NO"/>
        </w:rPr>
        <w:t>3. Trên cơ sở thông tin do cơ quan thuế phản hồi, cơ quan đăng ký kinh doanh cấp Giấy chứng nhận đăng ký doanh nghiệp, Giấy chứng nhận đăng ký hoạt động chi nhánh, văn phòng đại diện và Thông báo về cơ quan thuế quản lý cho doanh nghiệp, chi nhánh, văn phòng đại diện.</w:t>
      </w:r>
    </w:p>
    <w:p w:rsidR="00581D35" w:rsidRDefault="00F0564A" w:rsidP="00581D35">
      <w:pPr>
        <w:spacing w:before="240" w:line="276" w:lineRule="auto"/>
        <w:ind w:firstLine="567"/>
        <w:jc w:val="both"/>
        <w:rPr>
          <w:sz w:val="28"/>
          <w:szCs w:val="28"/>
          <w:lang w:val="nb-NO"/>
        </w:rPr>
      </w:pPr>
      <w:r>
        <w:rPr>
          <w:sz w:val="28"/>
          <w:szCs w:val="28"/>
          <w:lang w:val="nb-NO"/>
        </w:rPr>
        <w:t>4. Doanh nghiệp, chi nhánh có trách nhiệm bảo đảm các điều kiện về việc sử dụng hóa đơn theo quy định của pháp luật.</w:t>
      </w:r>
    </w:p>
    <w:p w:rsidR="00581D35" w:rsidRDefault="00F0564A" w:rsidP="00581D35">
      <w:pPr>
        <w:pStyle w:val="Heading2"/>
        <w:spacing w:before="240" w:after="0" w:line="247" w:lineRule="auto"/>
        <w:ind w:firstLine="567"/>
        <w:rPr>
          <w:color w:val="auto"/>
        </w:rPr>
      </w:pPr>
      <w:proofErr w:type="gramStart"/>
      <w:r>
        <w:rPr>
          <w:color w:val="auto"/>
        </w:rPr>
        <w:lastRenderedPageBreak/>
        <w:t>Điều 8.</w:t>
      </w:r>
      <w:proofErr w:type="gramEnd"/>
      <w:r>
        <w:rPr>
          <w:color w:val="auto"/>
        </w:rPr>
        <w:t xml:space="preserve"> Phối hợp, liên thông giữa cơ quan quản lý nhà nước về </w:t>
      </w:r>
      <w:proofErr w:type="gramStart"/>
      <w:r>
        <w:rPr>
          <w:color w:val="auto"/>
        </w:rPr>
        <w:t>lao</w:t>
      </w:r>
      <w:proofErr w:type="gramEnd"/>
      <w:r>
        <w:rPr>
          <w:color w:val="auto"/>
        </w:rPr>
        <w:t xml:space="preserve"> động và cơ quan bảo hiểm xã hội </w:t>
      </w:r>
    </w:p>
    <w:p w:rsidR="00581D35" w:rsidRDefault="00F0564A" w:rsidP="00581D35">
      <w:pPr>
        <w:spacing w:before="240" w:line="247" w:lineRule="auto"/>
        <w:ind w:firstLine="567"/>
        <w:jc w:val="both"/>
        <w:rPr>
          <w:sz w:val="28"/>
          <w:szCs w:val="28"/>
        </w:rPr>
      </w:pPr>
      <w:r>
        <w:rPr>
          <w:sz w:val="28"/>
          <w:szCs w:val="28"/>
        </w:rPr>
        <w:t xml:space="preserve">1. Bảo hiểm xã hội Việt Nam chia sẻ thông tin về tình hình thay đổi và tăng, giảm lao động của doanh nghiệp, chi nhánh, văn phòng đại diện cho Bộ Lao động - Thương binh và Xã hội thông qua Cổng Dịch vụ công quốc gia. </w:t>
      </w:r>
    </w:p>
    <w:p w:rsidR="00581D35" w:rsidRDefault="00F0564A" w:rsidP="00581D35">
      <w:pPr>
        <w:spacing w:before="240" w:line="247" w:lineRule="auto"/>
        <w:ind w:firstLine="567"/>
        <w:jc w:val="both"/>
        <w:rPr>
          <w:sz w:val="28"/>
          <w:szCs w:val="28"/>
        </w:rPr>
      </w:pPr>
      <w:r>
        <w:rPr>
          <w:sz w:val="28"/>
          <w:szCs w:val="28"/>
        </w:rPr>
        <w:t xml:space="preserve">2. Bảo hiểm xã hội Việt Nam và Bộ Lao động - Thương binh và Xã hội thống nhất nội dung chia sẻ thông tin nêu tại </w:t>
      </w:r>
      <w:r w:rsidR="00230858">
        <w:rPr>
          <w:sz w:val="28"/>
          <w:szCs w:val="28"/>
        </w:rPr>
        <w:t>k</w:t>
      </w:r>
      <w:r>
        <w:rPr>
          <w:sz w:val="28"/>
          <w:szCs w:val="28"/>
        </w:rPr>
        <w:t xml:space="preserve">hoản 1 Điều này. </w:t>
      </w:r>
    </w:p>
    <w:p w:rsidR="00581D35" w:rsidRDefault="00F0564A" w:rsidP="00581D35">
      <w:pPr>
        <w:pStyle w:val="Heading2"/>
        <w:spacing w:before="240" w:after="0" w:line="247" w:lineRule="auto"/>
        <w:ind w:firstLine="567"/>
      </w:pPr>
      <w:proofErr w:type="gramStart"/>
      <w:r>
        <w:t>Điều 9.</w:t>
      </w:r>
      <w:proofErr w:type="gramEnd"/>
      <w:r>
        <w:t xml:space="preserve"> Trách nhiệm tổ chức thực hiện</w:t>
      </w:r>
    </w:p>
    <w:p w:rsidR="00581D35" w:rsidRDefault="00F0564A" w:rsidP="00581D35">
      <w:pPr>
        <w:spacing w:before="240" w:line="247" w:lineRule="auto"/>
        <w:ind w:firstLine="567"/>
        <w:jc w:val="both"/>
        <w:rPr>
          <w:sz w:val="28"/>
          <w:szCs w:val="28"/>
        </w:rPr>
      </w:pPr>
      <w:r>
        <w:rPr>
          <w:sz w:val="28"/>
          <w:szCs w:val="28"/>
        </w:rPr>
        <w:t>1. Bộ Kế hoạch và Đầu tư, Bộ Tài chính, Bộ Lao động - Thương binh và Xã hội, Bảo hiểm xã hội Việt Nam có trách nhiệm:</w:t>
      </w:r>
    </w:p>
    <w:p w:rsidR="00581D35" w:rsidRDefault="00F0564A" w:rsidP="00581D35">
      <w:pPr>
        <w:spacing w:before="240" w:line="247" w:lineRule="auto"/>
        <w:ind w:firstLine="567"/>
        <w:jc w:val="both"/>
        <w:rPr>
          <w:sz w:val="28"/>
          <w:szCs w:val="28"/>
        </w:rPr>
      </w:pPr>
      <w:r>
        <w:rPr>
          <w:sz w:val="28"/>
          <w:szCs w:val="28"/>
        </w:rPr>
        <w:t xml:space="preserve">a) Xây dựng, nâng cấp hệ thống công nghệ thông tin để triển khai việc kết nối, chia sẻ dữ liệu số giữa các cơ quan quản lý nhà nước </w:t>
      </w:r>
      <w:proofErr w:type="gramStart"/>
      <w:r>
        <w:rPr>
          <w:sz w:val="28"/>
          <w:szCs w:val="28"/>
        </w:rPr>
        <w:t>theo</w:t>
      </w:r>
      <w:proofErr w:type="gramEnd"/>
      <w:r>
        <w:rPr>
          <w:sz w:val="28"/>
          <w:szCs w:val="28"/>
        </w:rPr>
        <w:t xml:space="preserve"> quy định tại Nghị định này và các văn bản quy phạm pháp luật liên quan.</w:t>
      </w:r>
    </w:p>
    <w:p w:rsidR="00581D35" w:rsidRDefault="00F0564A" w:rsidP="00581D35">
      <w:pPr>
        <w:spacing w:before="240" w:line="247" w:lineRule="auto"/>
        <w:ind w:firstLine="567"/>
        <w:jc w:val="both"/>
        <w:rPr>
          <w:sz w:val="28"/>
          <w:szCs w:val="28"/>
        </w:rPr>
      </w:pPr>
      <w:r>
        <w:rPr>
          <w:sz w:val="28"/>
          <w:szCs w:val="28"/>
        </w:rPr>
        <w:t>b) Rà soát, sửa đổi, bổ sung hoặc bãi bỏ các quy định, biểu mẫu liên quan đến thủ tục đăng ký thành lập doanh nghiệp, chi nhánh, văn phòng đại diện, khai trình việc sử dụng lao động, cấp mã số đơn vị tham gia bảo hiểm xã hội, đăng ký sử dụng hóa đơn cho phù hợp với quy định tại Nghị định này.</w:t>
      </w:r>
    </w:p>
    <w:p w:rsidR="00581D35" w:rsidRDefault="00F0564A" w:rsidP="00581D35">
      <w:pPr>
        <w:spacing w:before="240" w:line="247" w:lineRule="auto"/>
        <w:ind w:firstLine="567"/>
        <w:jc w:val="both"/>
        <w:rPr>
          <w:sz w:val="28"/>
          <w:szCs w:val="28"/>
        </w:rPr>
      </w:pPr>
      <w:r>
        <w:rPr>
          <w:sz w:val="28"/>
          <w:szCs w:val="28"/>
        </w:rPr>
        <w:t>2</w:t>
      </w:r>
      <w:r>
        <w:rPr>
          <w:sz w:val="28"/>
          <w:szCs w:val="28"/>
          <w:lang w:val="vi-VN"/>
        </w:rPr>
        <w:t xml:space="preserve">. Bộ trưởng, Thủ trưởng cơ quan ngang bộ, Thủ trưởng cơ quan thuộc Chính phủ, Chủ tịch Ủy ban nhân dân các tỉnh, thành phố trực thuộc </w:t>
      </w:r>
      <w:r w:rsidR="00230858">
        <w:rPr>
          <w:sz w:val="28"/>
          <w:szCs w:val="28"/>
        </w:rPr>
        <w:t>t</w:t>
      </w:r>
      <w:r>
        <w:rPr>
          <w:sz w:val="28"/>
          <w:szCs w:val="28"/>
          <w:lang w:val="vi-VN"/>
        </w:rPr>
        <w:t>rung ương chịu trách nhiệm thi hành Nghị định này</w:t>
      </w:r>
      <w:r>
        <w:rPr>
          <w:sz w:val="28"/>
          <w:szCs w:val="28"/>
        </w:rPr>
        <w:t>.</w:t>
      </w:r>
    </w:p>
    <w:p w:rsidR="00581D35" w:rsidRDefault="00F0564A" w:rsidP="00581D35">
      <w:pPr>
        <w:pStyle w:val="Heading2"/>
        <w:spacing w:before="240" w:after="0" w:line="247" w:lineRule="auto"/>
        <w:ind w:firstLine="567"/>
      </w:pPr>
      <w:proofErr w:type="gramStart"/>
      <w:r>
        <w:t>Điều 10.</w:t>
      </w:r>
      <w:proofErr w:type="gramEnd"/>
      <w:r>
        <w:t xml:space="preserve"> Điều khoản thi hành</w:t>
      </w:r>
    </w:p>
    <w:p w:rsidR="00581D35" w:rsidRDefault="00F0564A" w:rsidP="00581D35">
      <w:pPr>
        <w:spacing w:before="240" w:line="247" w:lineRule="auto"/>
        <w:ind w:firstLine="567"/>
        <w:jc w:val="both"/>
        <w:rPr>
          <w:sz w:val="28"/>
          <w:szCs w:val="28"/>
        </w:rPr>
      </w:pPr>
      <w:r>
        <w:rPr>
          <w:sz w:val="28"/>
          <w:szCs w:val="28"/>
        </w:rPr>
        <w:t xml:space="preserve">1. </w:t>
      </w:r>
      <w:r>
        <w:rPr>
          <w:sz w:val="28"/>
          <w:szCs w:val="28"/>
          <w:lang w:val="vi-VN"/>
        </w:rPr>
        <w:t xml:space="preserve">Nghị định này có hiệu lực thi hành từ ngày </w:t>
      </w:r>
      <w:r w:rsidR="003D45C8">
        <w:rPr>
          <w:sz w:val="28"/>
          <w:szCs w:val="28"/>
        </w:rPr>
        <w:t>15</w:t>
      </w:r>
      <w:r>
        <w:rPr>
          <w:sz w:val="28"/>
          <w:szCs w:val="28"/>
          <w:lang w:val="vi-VN"/>
        </w:rPr>
        <w:t xml:space="preserve"> tháng </w:t>
      </w:r>
      <w:r w:rsidR="003D45C8">
        <w:rPr>
          <w:sz w:val="28"/>
          <w:szCs w:val="28"/>
        </w:rPr>
        <w:t>10</w:t>
      </w:r>
      <w:r>
        <w:rPr>
          <w:sz w:val="28"/>
          <w:szCs w:val="28"/>
          <w:lang w:val="vi-VN"/>
        </w:rPr>
        <w:t xml:space="preserve"> năm 20</w:t>
      </w:r>
      <w:r>
        <w:rPr>
          <w:sz w:val="28"/>
          <w:szCs w:val="28"/>
        </w:rPr>
        <w:t>20.</w:t>
      </w:r>
    </w:p>
    <w:p w:rsidR="00581D35" w:rsidRPr="00581D35" w:rsidRDefault="00F0564A" w:rsidP="00581D35">
      <w:pPr>
        <w:spacing w:before="240" w:line="247" w:lineRule="auto"/>
        <w:ind w:firstLine="567"/>
        <w:jc w:val="both"/>
        <w:rPr>
          <w:bCs/>
          <w:sz w:val="28"/>
          <w:szCs w:val="28"/>
        </w:rPr>
      </w:pPr>
      <w:r>
        <w:rPr>
          <w:bCs/>
          <w:sz w:val="28"/>
          <w:szCs w:val="28"/>
        </w:rPr>
        <w:t xml:space="preserve">2. Trường hợp doanh nghiệp đã đăng ký thành lập doanh nghiệp, đăng ký hoạt động chi nhánh, văn phòng đại diện theo quy định tại Nghị định về đăng ký </w:t>
      </w:r>
      <w:r w:rsidR="00581D35" w:rsidRPr="00581D35">
        <w:rPr>
          <w:bCs/>
          <w:sz w:val="28"/>
          <w:szCs w:val="28"/>
        </w:rPr>
        <w:t xml:space="preserve">doanh nghiệp và Nghị định này thì không phải khai trình việc sử dụng lao động quy định tại </w:t>
      </w:r>
      <w:r w:rsidR="00230858">
        <w:rPr>
          <w:bCs/>
          <w:sz w:val="28"/>
          <w:szCs w:val="28"/>
        </w:rPr>
        <w:t>k</w:t>
      </w:r>
      <w:r w:rsidR="00581D35" w:rsidRPr="00581D35">
        <w:rPr>
          <w:bCs/>
          <w:sz w:val="28"/>
          <w:szCs w:val="28"/>
        </w:rPr>
        <w:t>hoản 1 Điều 8 Nghị định số 03/2014/NĐ-CP ngày 16 tháng 01 năm 2014 của Chính phủ quy định chi tiết một số điều của Bộ luật Lao động về việc làm.</w:t>
      </w:r>
    </w:p>
    <w:p w:rsidR="00581D35" w:rsidRPr="00581D35" w:rsidRDefault="00F0564A" w:rsidP="00581D35">
      <w:pPr>
        <w:spacing w:before="240" w:line="247" w:lineRule="auto"/>
        <w:ind w:firstLine="567"/>
        <w:jc w:val="both"/>
        <w:rPr>
          <w:bCs/>
          <w:sz w:val="28"/>
          <w:szCs w:val="28"/>
        </w:rPr>
      </w:pPr>
      <w:r>
        <w:rPr>
          <w:bCs/>
          <w:sz w:val="28"/>
          <w:szCs w:val="28"/>
        </w:rPr>
        <w:t xml:space="preserve">3. Trường hợp doanh nghiệp, chi nhánh đã đăng ký sử dụng hóa đơn theo quy định tại Nghị định này thì không phải đăng ký sử dụng hóa đơn theo quy định tại điểm e khoản 2 Điều 6 và khổ thứ 2 khoản 2 Điều 8 Nghị định </w:t>
      </w:r>
      <w:r>
        <w:rPr>
          <w:bCs/>
          <w:sz w:val="28"/>
          <w:szCs w:val="28"/>
        </w:rPr>
        <w:br/>
        <w:t xml:space="preserve">số 51/2010/NĐ-CP ngày 14 tháng 5 năm 2010 của Chính phủ quy định về hóa đơn bán hàng hóa, cung ứng dịch vụ (được sửa đổi, bổ sung tại </w:t>
      </w:r>
      <w:r w:rsidR="00581D35" w:rsidRPr="00581D35">
        <w:rPr>
          <w:bCs/>
          <w:sz w:val="28"/>
          <w:szCs w:val="28"/>
        </w:rPr>
        <w:t xml:space="preserve">các khoản 3, 4 Điều 1 Nghị định số 04/2014/NĐ-CP ngày 17 tháng 01 năm 2014 của </w:t>
      </w:r>
      <w:r w:rsidR="00C82A17">
        <w:rPr>
          <w:bCs/>
          <w:sz w:val="28"/>
          <w:szCs w:val="28"/>
        </w:rPr>
        <w:t xml:space="preserve">            </w:t>
      </w:r>
      <w:r w:rsidR="00581D35" w:rsidRPr="00581D35">
        <w:rPr>
          <w:bCs/>
          <w:sz w:val="28"/>
          <w:szCs w:val="28"/>
        </w:rPr>
        <w:t>Chính phủ).</w:t>
      </w:r>
      <w:bookmarkStart w:id="0" w:name="_GoBack"/>
      <w:bookmarkEnd w:id="0"/>
    </w:p>
    <w:p w:rsidR="00581D35" w:rsidRDefault="00F0564A" w:rsidP="00581D35">
      <w:pPr>
        <w:spacing w:before="240" w:line="276" w:lineRule="auto"/>
        <w:ind w:firstLine="567"/>
        <w:jc w:val="both"/>
        <w:rPr>
          <w:bCs/>
          <w:sz w:val="28"/>
          <w:szCs w:val="28"/>
        </w:rPr>
      </w:pPr>
      <w:r>
        <w:rPr>
          <w:bCs/>
          <w:sz w:val="28"/>
          <w:szCs w:val="28"/>
        </w:rPr>
        <w:lastRenderedPageBreak/>
        <w:t xml:space="preserve">4. Mẫu Giấy đề nghị đăng ký doanh nghiệp, Thông báo về việc đăng ký hoạt động chi nhánh, văn phòng đại diện/địa điểm kinh doanh ban hành </w:t>
      </w:r>
      <w:r w:rsidR="00581D35" w:rsidRPr="00581D35">
        <w:rPr>
          <w:bCs/>
          <w:spacing w:val="-6"/>
          <w:sz w:val="28"/>
          <w:szCs w:val="28"/>
        </w:rPr>
        <w:t>kèm theo Nghị định này thay thế cho các Phụ lục từ I-1 đến I-5 và Phụ lục II-1</w:t>
      </w:r>
      <w:r>
        <w:rPr>
          <w:bCs/>
          <w:sz w:val="28"/>
          <w:szCs w:val="28"/>
        </w:rPr>
        <w:t xml:space="preserve">1 ban hành kèm theo Thông tư số 02/2019/TT-BKHĐT ngày 08 tháng 01 </w:t>
      </w:r>
      <w:r w:rsidR="00230858">
        <w:rPr>
          <w:bCs/>
          <w:sz w:val="28"/>
          <w:szCs w:val="28"/>
        </w:rPr>
        <w:t xml:space="preserve">              </w:t>
      </w:r>
      <w:r>
        <w:rPr>
          <w:bCs/>
          <w:sz w:val="28"/>
          <w:szCs w:val="28"/>
        </w:rPr>
        <w:t>năm 2019 của Bộ trưởng Bộ Kế hoạch và Đầu tư sửa đổi, bổ sung một số điều của Thông tư số 20/2015/TT-BKHĐT ngày 01 tháng 12 năm 2015 của Bộ trưởng Bộ Kế hoạch và Đầu tư hướng dẫn về đăng ký doanh nghiệp./.</w:t>
      </w:r>
    </w:p>
    <w:p w:rsidR="009A0C52" w:rsidRPr="002C018F" w:rsidRDefault="009A0C52">
      <w:pPr>
        <w:spacing w:after="120" w:line="340" w:lineRule="exact"/>
        <w:ind w:firstLine="709"/>
        <w:jc w:val="both"/>
        <w:rPr>
          <w:sz w:val="28"/>
          <w:szCs w:val="28"/>
        </w:rPr>
      </w:pPr>
    </w:p>
    <w:tbl>
      <w:tblPr>
        <w:tblW w:w="9214" w:type="dxa"/>
        <w:tblInd w:w="108" w:type="dxa"/>
        <w:tblLook w:val="01E0" w:firstRow="1" w:lastRow="1" w:firstColumn="1" w:lastColumn="1" w:noHBand="0" w:noVBand="0"/>
      </w:tblPr>
      <w:tblGrid>
        <w:gridCol w:w="5670"/>
        <w:gridCol w:w="3544"/>
      </w:tblGrid>
      <w:tr w:rsidR="002C018F" w:rsidRPr="00142A5E" w:rsidTr="002C018F">
        <w:trPr>
          <w:trHeight w:val="1666"/>
        </w:trPr>
        <w:tc>
          <w:tcPr>
            <w:tcW w:w="5670" w:type="dxa"/>
          </w:tcPr>
          <w:p w:rsidR="00581D35" w:rsidRDefault="002C018F">
            <w:pPr>
              <w:ind w:left="-108"/>
              <w:rPr>
                <w:sz w:val="22"/>
                <w:szCs w:val="28"/>
              </w:rPr>
            </w:pPr>
            <w:r w:rsidRPr="002C018F">
              <w:rPr>
                <w:b/>
                <w:bCs/>
                <w:i/>
                <w:iCs/>
                <w:szCs w:val="28"/>
                <w:lang w:val="vi-VN"/>
              </w:rPr>
              <w:t>Nơi nhận:</w:t>
            </w:r>
            <w:r w:rsidRPr="002C018F">
              <w:rPr>
                <w:b/>
                <w:bCs/>
                <w:i/>
                <w:iCs/>
                <w:sz w:val="28"/>
                <w:szCs w:val="28"/>
                <w:lang w:val="vi-VN"/>
              </w:rPr>
              <w:br/>
            </w:r>
            <w:r w:rsidRPr="002C018F">
              <w:rPr>
                <w:sz w:val="22"/>
                <w:szCs w:val="28"/>
                <w:lang w:val="vi-VN"/>
              </w:rPr>
              <w:t>- Ban Bí thư Trung ương Đảng;</w:t>
            </w:r>
            <w:r w:rsidRPr="002C018F">
              <w:rPr>
                <w:sz w:val="22"/>
                <w:szCs w:val="28"/>
                <w:lang w:val="vi-VN"/>
              </w:rPr>
              <w:br/>
              <w:t>- Thủ tướng, các Phó Thủ tướng Chính phủ;</w:t>
            </w:r>
            <w:r w:rsidRPr="002C018F">
              <w:rPr>
                <w:sz w:val="22"/>
                <w:szCs w:val="28"/>
                <w:lang w:val="vi-VN"/>
              </w:rPr>
              <w:br/>
              <w:t>- Các bộ, cơ quan ngang bộ, cơ quan thuộc Chính phủ;</w:t>
            </w:r>
            <w:r w:rsidRPr="002C018F">
              <w:rPr>
                <w:sz w:val="22"/>
                <w:szCs w:val="28"/>
                <w:lang w:val="vi-VN"/>
              </w:rPr>
              <w:br/>
              <w:t>- HĐND, UBND các tỉnh, thành phố trực thuộc</w:t>
            </w:r>
            <w:r>
              <w:rPr>
                <w:sz w:val="22"/>
                <w:szCs w:val="28"/>
              </w:rPr>
              <w:t xml:space="preserve"> t</w:t>
            </w:r>
            <w:r w:rsidRPr="002C018F">
              <w:rPr>
                <w:sz w:val="22"/>
                <w:szCs w:val="28"/>
                <w:lang w:val="vi-VN"/>
              </w:rPr>
              <w:t>rung ương;</w:t>
            </w:r>
            <w:r w:rsidRPr="002C018F">
              <w:rPr>
                <w:sz w:val="22"/>
                <w:szCs w:val="28"/>
                <w:lang w:val="vi-VN"/>
              </w:rPr>
              <w:br/>
              <w:t>- Văn phòng Trung ương và các Ban của Đảng;</w:t>
            </w:r>
            <w:r w:rsidRPr="002C018F">
              <w:rPr>
                <w:sz w:val="22"/>
                <w:szCs w:val="28"/>
                <w:lang w:val="vi-VN"/>
              </w:rPr>
              <w:br/>
              <w:t>- Văn phòng Tổng Bí thư;</w:t>
            </w:r>
            <w:r w:rsidRPr="002C018F">
              <w:rPr>
                <w:sz w:val="22"/>
                <w:szCs w:val="28"/>
                <w:lang w:val="vi-VN"/>
              </w:rPr>
              <w:br/>
              <w:t>- Văn p</w:t>
            </w:r>
            <w:r>
              <w:rPr>
                <w:sz w:val="22"/>
                <w:szCs w:val="28"/>
                <w:lang w:val="vi-VN"/>
              </w:rPr>
              <w:t>hòng Chủ tịch nước;</w:t>
            </w:r>
            <w:r>
              <w:rPr>
                <w:sz w:val="22"/>
                <w:szCs w:val="28"/>
                <w:lang w:val="vi-VN"/>
              </w:rPr>
              <w:br/>
              <w:t xml:space="preserve">- Hội đồng </w:t>
            </w:r>
            <w:r>
              <w:rPr>
                <w:sz w:val="22"/>
                <w:szCs w:val="28"/>
              </w:rPr>
              <w:t>D</w:t>
            </w:r>
            <w:r w:rsidRPr="002C018F">
              <w:rPr>
                <w:sz w:val="22"/>
                <w:szCs w:val="28"/>
                <w:lang w:val="vi-VN"/>
              </w:rPr>
              <w:t>ân tộc và các Ủy ban của Quốc hội;</w:t>
            </w:r>
            <w:r w:rsidRPr="002C018F">
              <w:rPr>
                <w:sz w:val="22"/>
                <w:szCs w:val="28"/>
                <w:lang w:val="vi-VN"/>
              </w:rPr>
              <w:br/>
              <w:t>- Văn phòng Quốc hội;</w:t>
            </w:r>
            <w:r w:rsidRPr="002C018F">
              <w:rPr>
                <w:sz w:val="22"/>
                <w:szCs w:val="28"/>
                <w:lang w:val="vi-VN"/>
              </w:rPr>
              <w:br/>
              <w:t>- Tòa án nhân dân tối cao;</w:t>
            </w:r>
            <w:r w:rsidRPr="002C018F">
              <w:rPr>
                <w:sz w:val="22"/>
                <w:szCs w:val="28"/>
                <w:lang w:val="vi-VN"/>
              </w:rPr>
              <w:br/>
              <w:t>- Viện kiểm sát</w:t>
            </w:r>
            <w:r>
              <w:rPr>
                <w:sz w:val="22"/>
                <w:szCs w:val="28"/>
                <w:lang w:val="vi-VN"/>
              </w:rPr>
              <w:t xml:space="preserve"> nhân dân tối cao;</w:t>
            </w:r>
            <w:r>
              <w:rPr>
                <w:sz w:val="22"/>
                <w:szCs w:val="28"/>
                <w:lang w:val="vi-VN"/>
              </w:rPr>
              <w:br/>
              <w:t xml:space="preserve">- Kiểm toán </w:t>
            </w:r>
            <w:r>
              <w:rPr>
                <w:sz w:val="22"/>
                <w:szCs w:val="28"/>
              </w:rPr>
              <w:t>N</w:t>
            </w:r>
            <w:r w:rsidRPr="002C018F">
              <w:rPr>
                <w:sz w:val="22"/>
                <w:szCs w:val="28"/>
                <w:lang w:val="vi-VN"/>
              </w:rPr>
              <w:t>hà nước;</w:t>
            </w:r>
            <w:r w:rsidRPr="002C018F">
              <w:rPr>
                <w:sz w:val="22"/>
                <w:szCs w:val="28"/>
                <w:lang w:val="vi-VN"/>
              </w:rPr>
              <w:br/>
              <w:t>- Ủy ban Giám sát tài chính Quốc gia;</w:t>
            </w:r>
            <w:r w:rsidRPr="002C018F">
              <w:rPr>
                <w:sz w:val="22"/>
                <w:szCs w:val="28"/>
                <w:lang w:val="vi-VN"/>
              </w:rPr>
              <w:br/>
              <w:t>- Ngân hàng Chính sách xã hội;</w:t>
            </w:r>
            <w:r w:rsidRPr="002C018F">
              <w:rPr>
                <w:sz w:val="22"/>
                <w:szCs w:val="28"/>
                <w:lang w:val="vi-VN"/>
              </w:rPr>
              <w:br/>
              <w:t>- Ngân hàng</w:t>
            </w:r>
            <w:r>
              <w:rPr>
                <w:sz w:val="22"/>
                <w:szCs w:val="28"/>
                <w:lang w:val="vi-VN"/>
              </w:rPr>
              <w:t xml:space="preserve"> Phát triển Việt Nam;</w:t>
            </w:r>
            <w:r>
              <w:rPr>
                <w:sz w:val="22"/>
                <w:szCs w:val="28"/>
                <w:lang w:val="vi-VN"/>
              </w:rPr>
              <w:br/>
              <w:t xml:space="preserve">- Ủy ban </w:t>
            </w:r>
            <w:r>
              <w:rPr>
                <w:sz w:val="22"/>
                <w:szCs w:val="28"/>
              </w:rPr>
              <w:t>T</w:t>
            </w:r>
            <w:r w:rsidRPr="002C018F">
              <w:rPr>
                <w:sz w:val="22"/>
                <w:szCs w:val="28"/>
                <w:lang w:val="vi-VN"/>
              </w:rPr>
              <w:t>rung ương Mặt trận Tổ quốc Việt Nam;</w:t>
            </w:r>
            <w:r w:rsidRPr="002C018F">
              <w:rPr>
                <w:sz w:val="22"/>
                <w:szCs w:val="28"/>
                <w:lang w:val="vi-VN"/>
              </w:rPr>
              <w:br/>
              <w:t>- Cơ quan trung ương của các đoàn thể;</w:t>
            </w:r>
            <w:r w:rsidRPr="002C018F">
              <w:rPr>
                <w:sz w:val="22"/>
                <w:szCs w:val="28"/>
                <w:lang w:val="vi-VN"/>
              </w:rPr>
              <w:br/>
              <w:t>- Ban Chỉ đạo Đổi mới và Phát triển doanh nghiệp;</w:t>
            </w:r>
            <w:r w:rsidRPr="002C018F">
              <w:rPr>
                <w:sz w:val="22"/>
                <w:szCs w:val="28"/>
                <w:lang w:val="vi-VN"/>
              </w:rPr>
              <w:br/>
              <w:t>- VPCP: BTCN, các PCN, Trợ lý TTg, TGĐ Cổng</w:t>
            </w:r>
            <w:r>
              <w:rPr>
                <w:sz w:val="22"/>
                <w:szCs w:val="28"/>
              </w:rPr>
              <w:t xml:space="preserve"> </w:t>
            </w:r>
            <w:r w:rsidRPr="002C018F">
              <w:rPr>
                <w:sz w:val="22"/>
                <w:szCs w:val="28"/>
                <w:lang w:val="vi-VN"/>
              </w:rPr>
              <w:t>TTĐT</w:t>
            </w:r>
            <w:r w:rsidRPr="002C018F">
              <w:rPr>
                <w:sz w:val="22"/>
                <w:szCs w:val="28"/>
              </w:rPr>
              <w:t xml:space="preserve">, </w:t>
            </w:r>
          </w:p>
          <w:p w:rsidR="00581D35" w:rsidRDefault="002C018F">
            <w:pPr>
              <w:ind w:left="-108"/>
            </w:pPr>
            <w:r>
              <w:rPr>
                <w:sz w:val="22"/>
                <w:szCs w:val="28"/>
              </w:rPr>
              <w:t xml:space="preserve">  </w:t>
            </w:r>
            <w:r w:rsidRPr="002C018F">
              <w:rPr>
                <w:sz w:val="22"/>
                <w:szCs w:val="28"/>
                <w:lang w:val="vi-VN"/>
              </w:rPr>
              <w:t>các Vụ, Cục, đơn vị trực thuộc, Công báo;</w:t>
            </w:r>
            <w:r w:rsidRPr="002C018F">
              <w:rPr>
                <w:sz w:val="22"/>
                <w:szCs w:val="28"/>
                <w:lang w:val="vi-VN"/>
              </w:rPr>
              <w:br/>
              <w:t xml:space="preserve">- Lưu: VT, </w:t>
            </w:r>
            <w:r w:rsidRPr="002C018F">
              <w:rPr>
                <w:sz w:val="22"/>
                <w:szCs w:val="28"/>
              </w:rPr>
              <w:t>KSTT</w:t>
            </w:r>
            <w:r>
              <w:rPr>
                <w:sz w:val="22"/>
                <w:szCs w:val="28"/>
              </w:rPr>
              <w:t xml:space="preserve"> </w:t>
            </w:r>
            <w:r w:rsidRPr="002C018F">
              <w:rPr>
                <w:sz w:val="22"/>
                <w:szCs w:val="28"/>
                <w:lang w:val="vi-VN"/>
              </w:rPr>
              <w:t>(</w:t>
            </w:r>
            <w:r>
              <w:rPr>
                <w:sz w:val="22"/>
                <w:szCs w:val="28"/>
              </w:rPr>
              <w:t>2</w:t>
            </w:r>
            <w:r w:rsidRPr="002C018F">
              <w:rPr>
                <w:sz w:val="22"/>
                <w:szCs w:val="28"/>
                <w:lang w:val="vi-VN"/>
              </w:rPr>
              <w:t>).</w:t>
            </w:r>
          </w:p>
        </w:tc>
        <w:tc>
          <w:tcPr>
            <w:tcW w:w="3544" w:type="dxa"/>
          </w:tcPr>
          <w:p w:rsidR="002C018F" w:rsidRPr="00142A5E" w:rsidRDefault="002C018F" w:rsidP="002C018F">
            <w:pPr>
              <w:jc w:val="center"/>
              <w:rPr>
                <w:b/>
                <w:spacing w:val="-6"/>
                <w:sz w:val="26"/>
              </w:rPr>
            </w:pPr>
            <w:r w:rsidRPr="002C018F">
              <w:rPr>
                <w:b/>
                <w:bCs/>
                <w:sz w:val="28"/>
                <w:szCs w:val="28"/>
              </w:rPr>
              <w:t>TM. CHÍNH PHỦ</w:t>
            </w:r>
            <w:r w:rsidRPr="002C018F">
              <w:rPr>
                <w:b/>
                <w:bCs/>
                <w:sz w:val="28"/>
                <w:szCs w:val="28"/>
              </w:rPr>
              <w:br/>
              <w:t>THỦ TƯỚNG</w:t>
            </w:r>
          </w:p>
          <w:p w:rsidR="002C018F" w:rsidRPr="005E2260" w:rsidRDefault="002C018F" w:rsidP="002C018F">
            <w:pPr>
              <w:widowControl w:val="0"/>
              <w:autoSpaceDE w:val="0"/>
              <w:autoSpaceDN w:val="0"/>
              <w:adjustRightInd w:val="0"/>
              <w:jc w:val="center"/>
              <w:textAlignment w:val="center"/>
              <w:rPr>
                <w:b/>
                <w:sz w:val="18"/>
                <w:szCs w:val="26"/>
              </w:rPr>
            </w:pPr>
          </w:p>
          <w:p w:rsidR="002C018F" w:rsidRPr="005E2260" w:rsidRDefault="002C018F" w:rsidP="002C018F">
            <w:pPr>
              <w:widowControl w:val="0"/>
              <w:autoSpaceDE w:val="0"/>
              <w:autoSpaceDN w:val="0"/>
              <w:adjustRightInd w:val="0"/>
              <w:jc w:val="center"/>
              <w:textAlignment w:val="center"/>
              <w:rPr>
                <w:b/>
                <w:color w:val="FFFFFF" w:themeColor="background1"/>
                <w:szCs w:val="26"/>
              </w:rPr>
            </w:pPr>
            <w:r w:rsidRPr="005E2260">
              <w:rPr>
                <w:b/>
                <w:szCs w:val="26"/>
              </w:rPr>
              <w:t xml:space="preserve"> </w:t>
            </w:r>
            <w:r w:rsidRPr="005E2260">
              <w:rPr>
                <w:b/>
                <w:color w:val="FFFFFF" w:themeColor="background1"/>
                <w:sz w:val="96"/>
                <w:szCs w:val="26"/>
              </w:rPr>
              <w:t>[daky]</w:t>
            </w:r>
          </w:p>
          <w:p w:rsidR="002C018F" w:rsidRPr="005E2260" w:rsidRDefault="002C018F" w:rsidP="002C018F">
            <w:pPr>
              <w:widowControl w:val="0"/>
              <w:autoSpaceDE w:val="0"/>
              <w:autoSpaceDN w:val="0"/>
              <w:adjustRightInd w:val="0"/>
              <w:jc w:val="center"/>
              <w:textAlignment w:val="center"/>
              <w:rPr>
                <w:b/>
                <w:bCs/>
                <w:sz w:val="18"/>
                <w:szCs w:val="26"/>
              </w:rPr>
            </w:pPr>
          </w:p>
          <w:p w:rsidR="002C018F" w:rsidRPr="00142A5E" w:rsidRDefault="002C018F" w:rsidP="002C018F">
            <w:pPr>
              <w:jc w:val="center"/>
              <w:rPr>
                <w:b/>
                <w:sz w:val="28"/>
                <w:szCs w:val="28"/>
              </w:rPr>
            </w:pPr>
            <w:r w:rsidRPr="002C018F">
              <w:rPr>
                <w:b/>
                <w:bCs/>
                <w:sz w:val="28"/>
                <w:szCs w:val="28"/>
              </w:rPr>
              <w:t>Nguyễn Xuân Phúc</w:t>
            </w:r>
          </w:p>
        </w:tc>
      </w:tr>
    </w:tbl>
    <w:p w:rsidR="00DA0160" w:rsidRDefault="00DA0160" w:rsidP="008E6BD1">
      <w:pPr>
        <w:spacing w:before="120" w:after="280" w:afterAutospacing="1"/>
        <w:rPr>
          <w:sz w:val="28"/>
          <w:szCs w:val="28"/>
        </w:rPr>
      </w:pPr>
    </w:p>
    <w:p w:rsidR="002C018F" w:rsidRPr="002C018F" w:rsidRDefault="002C018F" w:rsidP="008E6BD1">
      <w:pPr>
        <w:spacing w:before="120" w:after="280" w:afterAutospacing="1"/>
        <w:rPr>
          <w:sz w:val="28"/>
          <w:szCs w:val="28"/>
        </w:rPr>
      </w:pPr>
    </w:p>
    <w:sectPr w:rsidR="002C018F" w:rsidRPr="002C018F" w:rsidSect="002C018F">
      <w:headerReference w:type="default" r:id="rId9"/>
      <w:pgSz w:w="11907" w:h="16840" w:code="9"/>
      <w:pgMar w:top="1418" w:right="1134" w:bottom="1134" w:left="1985"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96A" w:rsidRDefault="003D496A" w:rsidP="00847A02">
      <w:r>
        <w:separator/>
      </w:r>
    </w:p>
  </w:endnote>
  <w:endnote w:type="continuationSeparator" w:id="0">
    <w:p w:rsidR="003D496A" w:rsidRDefault="003D496A" w:rsidP="0084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96A" w:rsidRDefault="003D496A" w:rsidP="00847A02">
      <w:r>
        <w:separator/>
      </w:r>
    </w:p>
  </w:footnote>
  <w:footnote w:type="continuationSeparator" w:id="0">
    <w:p w:rsidR="003D496A" w:rsidRDefault="003D496A" w:rsidP="00847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738201"/>
      <w:docPartObj>
        <w:docPartGallery w:val="Page Numbers (Top of Page)"/>
        <w:docPartUnique/>
      </w:docPartObj>
    </w:sdtPr>
    <w:sdtEndPr>
      <w:rPr>
        <w:sz w:val="28"/>
        <w:szCs w:val="28"/>
      </w:rPr>
    </w:sdtEndPr>
    <w:sdtContent>
      <w:p w:rsidR="008A736E" w:rsidRPr="00D33BA3" w:rsidRDefault="0097538C">
        <w:pPr>
          <w:pStyle w:val="Header"/>
          <w:jc w:val="center"/>
          <w:rPr>
            <w:sz w:val="28"/>
            <w:szCs w:val="28"/>
          </w:rPr>
        </w:pPr>
        <w:r w:rsidRPr="00D33BA3">
          <w:rPr>
            <w:sz w:val="28"/>
            <w:szCs w:val="28"/>
          </w:rPr>
          <w:fldChar w:fldCharType="begin"/>
        </w:r>
        <w:r w:rsidR="008A736E" w:rsidRPr="00D33BA3">
          <w:rPr>
            <w:sz w:val="28"/>
            <w:szCs w:val="28"/>
          </w:rPr>
          <w:instrText xml:space="preserve"> PAGE   \* MERGEFORMAT </w:instrText>
        </w:r>
        <w:r w:rsidRPr="00D33BA3">
          <w:rPr>
            <w:sz w:val="28"/>
            <w:szCs w:val="28"/>
          </w:rPr>
          <w:fldChar w:fldCharType="separate"/>
        </w:r>
        <w:r w:rsidR="003D45C8">
          <w:rPr>
            <w:noProof/>
            <w:sz w:val="28"/>
            <w:szCs w:val="28"/>
          </w:rPr>
          <w:t>5</w:t>
        </w:r>
        <w:r w:rsidRPr="00D33BA3">
          <w:rPr>
            <w:sz w:val="28"/>
            <w:szCs w:val="28"/>
          </w:rPr>
          <w:fldChar w:fldCharType="end"/>
        </w:r>
      </w:p>
    </w:sdtContent>
  </w:sdt>
  <w:p w:rsidR="008A736E" w:rsidRPr="00D33BA3" w:rsidRDefault="008A736E" w:rsidP="00D33B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F71F0"/>
    <w:multiLevelType w:val="hybridMultilevel"/>
    <w:tmpl w:val="456CD35E"/>
    <w:lvl w:ilvl="0" w:tplc="99C24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70343A"/>
    <w:multiLevelType w:val="hybridMultilevel"/>
    <w:tmpl w:val="B370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6485D"/>
    <w:rsid w:val="00004D87"/>
    <w:rsid w:val="00034B09"/>
    <w:rsid w:val="00041CFB"/>
    <w:rsid w:val="0004469C"/>
    <w:rsid w:val="00044ECB"/>
    <w:rsid w:val="00045AE9"/>
    <w:rsid w:val="00046FE5"/>
    <w:rsid w:val="0004700F"/>
    <w:rsid w:val="00047816"/>
    <w:rsid w:val="00047CCD"/>
    <w:rsid w:val="000518FC"/>
    <w:rsid w:val="000556CB"/>
    <w:rsid w:val="000600AC"/>
    <w:rsid w:val="00061171"/>
    <w:rsid w:val="000731FD"/>
    <w:rsid w:val="000755C2"/>
    <w:rsid w:val="000A1808"/>
    <w:rsid w:val="000A1A47"/>
    <w:rsid w:val="000A6AC3"/>
    <w:rsid w:val="000A7950"/>
    <w:rsid w:val="000A7B24"/>
    <w:rsid w:val="000B1003"/>
    <w:rsid w:val="000B17C9"/>
    <w:rsid w:val="000B213D"/>
    <w:rsid w:val="000B4698"/>
    <w:rsid w:val="000C2AB0"/>
    <w:rsid w:val="000C344C"/>
    <w:rsid w:val="000C5AD6"/>
    <w:rsid w:val="000D37C5"/>
    <w:rsid w:val="000D54E8"/>
    <w:rsid w:val="000E3C0A"/>
    <w:rsid w:val="000E3C8E"/>
    <w:rsid w:val="00106583"/>
    <w:rsid w:val="0011042C"/>
    <w:rsid w:val="001169F5"/>
    <w:rsid w:val="00117A1B"/>
    <w:rsid w:val="00123355"/>
    <w:rsid w:val="00123A64"/>
    <w:rsid w:val="0012461B"/>
    <w:rsid w:val="0012555F"/>
    <w:rsid w:val="00127B46"/>
    <w:rsid w:val="001301FB"/>
    <w:rsid w:val="001312E7"/>
    <w:rsid w:val="00132744"/>
    <w:rsid w:val="001342A3"/>
    <w:rsid w:val="00141C74"/>
    <w:rsid w:val="00145BFC"/>
    <w:rsid w:val="00152067"/>
    <w:rsid w:val="0016004E"/>
    <w:rsid w:val="001611CD"/>
    <w:rsid w:val="0016449F"/>
    <w:rsid w:val="0018053B"/>
    <w:rsid w:val="00181E13"/>
    <w:rsid w:val="00182074"/>
    <w:rsid w:val="00185B72"/>
    <w:rsid w:val="00186315"/>
    <w:rsid w:val="00187DEC"/>
    <w:rsid w:val="0019014C"/>
    <w:rsid w:val="00192424"/>
    <w:rsid w:val="00197BA3"/>
    <w:rsid w:val="001A18C9"/>
    <w:rsid w:val="001A59B6"/>
    <w:rsid w:val="001A6447"/>
    <w:rsid w:val="001A7241"/>
    <w:rsid w:val="001B0561"/>
    <w:rsid w:val="001C4A81"/>
    <w:rsid w:val="001E3C6A"/>
    <w:rsid w:val="001F0691"/>
    <w:rsid w:val="001F097B"/>
    <w:rsid w:val="001F574C"/>
    <w:rsid w:val="001F6073"/>
    <w:rsid w:val="001F6C66"/>
    <w:rsid w:val="00203D67"/>
    <w:rsid w:val="00213F67"/>
    <w:rsid w:val="002146F2"/>
    <w:rsid w:val="00215CE3"/>
    <w:rsid w:val="002213CC"/>
    <w:rsid w:val="00221B88"/>
    <w:rsid w:val="00223245"/>
    <w:rsid w:val="00223F52"/>
    <w:rsid w:val="00225D58"/>
    <w:rsid w:val="00230858"/>
    <w:rsid w:val="00230868"/>
    <w:rsid w:val="00232B75"/>
    <w:rsid w:val="00233145"/>
    <w:rsid w:val="002360AD"/>
    <w:rsid w:val="002360CB"/>
    <w:rsid w:val="002365CA"/>
    <w:rsid w:val="00242A91"/>
    <w:rsid w:val="002533CD"/>
    <w:rsid w:val="00260CA9"/>
    <w:rsid w:val="00284362"/>
    <w:rsid w:val="00285265"/>
    <w:rsid w:val="002915A7"/>
    <w:rsid w:val="00292823"/>
    <w:rsid w:val="00295FA1"/>
    <w:rsid w:val="002A030F"/>
    <w:rsid w:val="002A7B73"/>
    <w:rsid w:val="002B03B5"/>
    <w:rsid w:val="002B4DEA"/>
    <w:rsid w:val="002C018F"/>
    <w:rsid w:val="002C359D"/>
    <w:rsid w:val="002C4A63"/>
    <w:rsid w:val="002D3348"/>
    <w:rsid w:val="002D690C"/>
    <w:rsid w:val="002E03AE"/>
    <w:rsid w:val="002E3484"/>
    <w:rsid w:val="002F1FB3"/>
    <w:rsid w:val="002F2928"/>
    <w:rsid w:val="002F39B7"/>
    <w:rsid w:val="002F5A74"/>
    <w:rsid w:val="002F614D"/>
    <w:rsid w:val="002F6ABE"/>
    <w:rsid w:val="00301A3D"/>
    <w:rsid w:val="00305FA7"/>
    <w:rsid w:val="00306762"/>
    <w:rsid w:val="00310988"/>
    <w:rsid w:val="00311E6A"/>
    <w:rsid w:val="003170FF"/>
    <w:rsid w:val="003224F5"/>
    <w:rsid w:val="00323E80"/>
    <w:rsid w:val="0032675B"/>
    <w:rsid w:val="00327AB1"/>
    <w:rsid w:val="00331445"/>
    <w:rsid w:val="00334042"/>
    <w:rsid w:val="00334B22"/>
    <w:rsid w:val="003360A9"/>
    <w:rsid w:val="0033650B"/>
    <w:rsid w:val="00340087"/>
    <w:rsid w:val="00341099"/>
    <w:rsid w:val="003526B5"/>
    <w:rsid w:val="003649F2"/>
    <w:rsid w:val="00365360"/>
    <w:rsid w:val="00365EE2"/>
    <w:rsid w:val="00366AAD"/>
    <w:rsid w:val="00371932"/>
    <w:rsid w:val="003724C1"/>
    <w:rsid w:val="0037365C"/>
    <w:rsid w:val="00377886"/>
    <w:rsid w:val="00390A11"/>
    <w:rsid w:val="003925FE"/>
    <w:rsid w:val="003963A8"/>
    <w:rsid w:val="003B1D02"/>
    <w:rsid w:val="003B2E5E"/>
    <w:rsid w:val="003B6E94"/>
    <w:rsid w:val="003B7911"/>
    <w:rsid w:val="003C2C24"/>
    <w:rsid w:val="003C45E7"/>
    <w:rsid w:val="003D45C8"/>
    <w:rsid w:val="003D496A"/>
    <w:rsid w:val="003E380B"/>
    <w:rsid w:val="003E625A"/>
    <w:rsid w:val="003F1D54"/>
    <w:rsid w:val="003F6EB5"/>
    <w:rsid w:val="003F78C5"/>
    <w:rsid w:val="004037E1"/>
    <w:rsid w:val="00411670"/>
    <w:rsid w:val="00414256"/>
    <w:rsid w:val="00423935"/>
    <w:rsid w:val="00425616"/>
    <w:rsid w:val="0042685F"/>
    <w:rsid w:val="004272E4"/>
    <w:rsid w:val="00430348"/>
    <w:rsid w:val="00431D05"/>
    <w:rsid w:val="00432874"/>
    <w:rsid w:val="0043537F"/>
    <w:rsid w:val="0043726F"/>
    <w:rsid w:val="00442100"/>
    <w:rsid w:val="004516B9"/>
    <w:rsid w:val="00453BA4"/>
    <w:rsid w:val="00457E1F"/>
    <w:rsid w:val="00464BD7"/>
    <w:rsid w:val="0047073A"/>
    <w:rsid w:val="00472577"/>
    <w:rsid w:val="00473BBF"/>
    <w:rsid w:val="004754EE"/>
    <w:rsid w:val="00477E3E"/>
    <w:rsid w:val="00487A59"/>
    <w:rsid w:val="00487B04"/>
    <w:rsid w:val="00491012"/>
    <w:rsid w:val="00492EF5"/>
    <w:rsid w:val="004A3E82"/>
    <w:rsid w:val="004B334A"/>
    <w:rsid w:val="004B5CD8"/>
    <w:rsid w:val="004B6AE1"/>
    <w:rsid w:val="004B7ECA"/>
    <w:rsid w:val="004C172A"/>
    <w:rsid w:val="004C2649"/>
    <w:rsid w:val="004C33A8"/>
    <w:rsid w:val="004C465E"/>
    <w:rsid w:val="004C7FAC"/>
    <w:rsid w:val="004D28E3"/>
    <w:rsid w:val="004D6CC2"/>
    <w:rsid w:val="004F1A39"/>
    <w:rsid w:val="004F23FC"/>
    <w:rsid w:val="004F55F1"/>
    <w:rsid w:val="005005A4"/>
    <w:rsid w:val="00501887"/>
    <w:rsid w:val="00502929"/>
    <w:rsid w:val="00512D99"/>
    <w:rsid w:val="0052787F"/>
    <w:rsid w:val="005329CB"/>
    <w:rsid w:val="00536490"/>
    <w:rsid w:val="00545BB0"/>
    <w:rsid w:val="00546E14"/>
    <w:rsid w:val="00551679"/>
    <w:rsid w:val="00551710"/>
    <w:rsid w:val="00552734"/>
    <w:rsid w:val="00554B60"/>
    <w:rsid w:val="00557289"/>
    <w:rsid w:val="00570880"/>
    <w:rsid w:val="00577425"/>
    <w:rsid w:val="00581D35"/>
    <w:rsid w:val="0058451A"/>
    <w:rsid w:val="00586A7A"/>
    <w:rsid w:val="00590702"/>
    <w:rsid w:val="005925EF"/>
    <w:rsid w:val="0059623B"/>
    <w:rsid w:val="005969D0"/>
    <w:rsid w:val="005A76E3"/>
    <w:rsid w:val="005B786D"/>
    <w:rsid w:val="005B7AB2"/>
    <w:rsid w:val="005C0589"/>
    <w:rsid w:val="005C0ECA"/>
    <w:rsid w:val="005C6681"/>
    <w:rsid w:val="005C7AEB"/>
    <w:rsid w:val="005D1C1B"/>
    <w:rsid w:val="005E2B06"/>
    <w:rsid w:val="005E4C59"/>
    <w:rsid w:val="005F0AF4"/>
    <w:rsid w:val="005F12B3"/>
    <w:rsid w:val="005F16C8"/>
    <w:rsid w:val="005F4930"/>
    <w:rsid w:val="005F5B5F"/>
    <w:rsid w:val="005F5BE7"/>
    <w:rsid w:val="005F682B"/>
    <w:rsid w:val="005F7F0B"/>
    <w:rsid w:val="00605F31"/>
    <w:rsid w:val="006064C3"/>
    <w:rsid w:val="00612EE3"/>
    <w:rsid w:val="00614B94"/>
    <w:rsid w:val="0061505D"/>
    <w:rsid w:val="00617E4E"/>
    <w:rsid w:val="006227C3"/>
    <w:rsid w:val="00626295"/>
    <w:rsid w:val="006522AD"/>
    <w:rsid w:val="00652786"/>
    <w:rsid w:val="00657241"/>
    <w:rsid w:val="006604F2"/>
    <w:rsid w:val="00664C79"/>
    <w:rsid w:val="00665630"/>
    <w:rsid w:val="00676AA0"/>
    <w:rsid w:val="006771E0"/>
    <w:rsid w:val="00682749"/>
    <w:rsid w:val="00694AF7"/>
    <w:rsid w:val="00696267"/>
    <w:rsid w:val="006A4359"/>
    <w:rsid w:val="006A72C0"/>
    <w:rsid w:val="006B4DF3"/>
    <w:rsid w:val="006C2EFB"/>
    <w:rsid w:val="006D01FD"/>
    <w:rsid w:val="006E35DF"/>
    <w:rsid w:val="006F06BA"/>
    <w:rsid w:val="006F2C00"/>
    <w:rsid w:val="006F3006"/>
    <w:rsid w:val="006F3E76"/>
    <w:rsid w:val="00700918"/>
    <w:rsid w:val="007010E0"/>
    <w:rsid w:val="00701780"/>
    <w:rsid w:val="00701FE0"/>
    <w:rsid w:val="007046FE"/>
    <w:rsid w:val="00705317"/>
    <w:rsid w:val="00711247"/>
    <w:rsid w:val="00713FC1"/>
    <w:rsid w:val="00720A15"/>
    <w:rsid w:val="00721E7D"/>
    <w:rsid w:val="00722825"/>
    <w:rsid w:val="00723378"/>
    <w:rsid w:val="00726AF1"/>
    <w:rsid w:val="00731DEF"/>
    <w:rsid w:val="0073548C"/>
    <w:rsid w:val="00737664"/>
    <w:rsid w:val="00737C82"/>
    <w:rsid w:val="00746510"/>
    <w:rsid w:val="007472A7"/>
    <w:rsid w:val="007472D9"/>
    <w:rsid w:val="0074777E"/>
    <w:rsid w:val="007557B7"/>
    <w:rsid w:val="007559D2"/>
    <w:rsid w:val="00756DA7"/>
    <w:rsid w:val="00760456"/>
    <w:rsid w:val="0076732E"/>
    <w:rsid w:val="00774150"/>
    <w:rsid w:val="00781989"/>
    <w:rsid w:val="00786A68"/>
    <w:rsid w:val="00790DEC"/>
    <w:rsid w:val="007A40CD"/>
    <w:rsid w:val="007B1FBE"/>
    <w:rsid w:val="007B3906"/>
    <w:rsid w:val="007B421B"/>
    <w:rsid w:val="007B4D64"/>
    <w:rsid w:val="007C17B1"/>
    <w:rsid w:val="007C6E82"/>
    <w:rsid w:val="007D12EC"/>
    <w:rsid w:val="007D15B6"/>
    <w:rsid w:val="007D6B6E"/>
    <w:rsid w:val="007E2543"/>
    <w:rsid w:val="007E2FED"/>
    <w:rsid w:val="007F43A8"/>
    <w:rsid w:val="007F74EC"/>
    <w:rsid w:val="007F76DF"/>
    <w:rsid w:val="00801890"/>
    <w:rsid w:val="00810747"/>
    <w:rsid w:val="0081528F"/>
    <w:rsid w:val="00816ACB"/>
    <w:rsid w:val="008340F3"/>
    <w:rsid w:val="008353C5"/>
    <w:rsid w:val="00837052"/>
    <w:rsid w:val="0084339A"/>
    <w:rsid w:val="00847A02"/>
    <w:rsid w:val="008547D5"/>
    <w:rsid w:val="0086040C"/>
    <w:rsid w:val="0086485D"/>
    <w:rsid w:val="00865FF3"/>
    <w:rsid w:val="00871F00"/>
    <w:rsid w:val="00883702"/>
    <w:rsid w:val="00892E37"/>
    <w:rsid w:val="008A020C"/>
    <w:rsid w:val="008A1E39"/>
    <w:rsid w:val="008A4F5A"/>
    <w:rsid w:val="008A736E"/>
    <w:rsid w:val="008C7065"/>
    <w:rsid w:val="008D451A"/>
    <w:rsid w:val="008E6BD1"/>
    <w:rsid w:val="008E76A4"/>
    <w:rsid w:val="008F0E57"/>
    <w:rsid w:val="00901EDC"/>
    <w:rsid w:val="00904334"/>
    <w:rsid w:val="0090674E"/>
    <w:rsid w:val="00911A29"/>
    <w:rsid w:val="0091524C"/>
    <w:rsid w:val="00921A52"/>
    <w:rsid w:val="00923042"/>
    <w:rsid w:val="00931AC1"/>
    <w:rsid w:val="009350D2"/>
    <w:rsid w:val="0094399C"/>
    <w:rsid w:val="00943D92"/>
    <w:rsid w:val="009526A5"/>
    <w:rsid w:val="009542A9"/>
    <w:rsid w:val="00954708"/>
    <w:rsid w:val="00954C5C"/>
    <w:rsid w:val="0096163C"/>
    <w:rsid w:val="009707D3"/>
    <w:rsid w:val="00970A03"/>
    <w:rsid w:val="00973C4C"/>
    <w:rsid w:val="0097538C"/>
    <w:rsid w:val="00982129"/>
    <w:rsid w:val="0098452C"/>
    <w:rsid w:val="0098777A"/>
    <w:rsid w:val="00992601"/>
    <w:rsid w:val="00992E19"/>
    <w:rsid w:val="00994497"/>
    <w:rsid w:val="00995890"/>
    <w:rsid w:val="00996C27"/>
    <w:rsid w:val="00997AD7"/>
    <w:rsid w:val="009A0C52"/>
    <w:rsid w:val="009A3D35"/>
    <w:rsid w:val="009A79D1"/>
    <w:rsid w:val="009B0FAB"/>
    <w:rsid w:val="009B2593"/>
    <w:rsid w:val="009B66AC"/>
    <w:rsid w:val="009B6D96"/>
    <w:rsid w:val="009C25D5"/>
    <w:rsid w:val="009C3ECC"/>
    <w:rsid w:val="009C5E0F"/>
    <w:rsid w:val="009C6E0D"/>
    <w:rsid w:val="009D293D"/>
    <w:rsid w:val="009F1202"/>
    <w:rsid w:val="00A02329"/>
    <w:rsid w:val="00A02671"/>
    <w:rsid w:val="00A044CE"/>
    <w:rsid w:val="00A06DC0"/>
    <w:rsid w:val="00A07996"/>
    <w:rsid w:val="00A118CB"/>
    <w:rsid w:val="00A129F4"/>
    <w:rsid w:val="00A130BC"/>
    <w:rsid w:val="00A131DC"/>
    <w:rsid w:val="00A14F09"/>
    <w:rsid w:val="00A242CC"/>
    <w:rsid w:val="00A24B06"/>
    <w:rsid w:val="00A27871"/>
    <w:rsid w:val="00A34DA1"/>
    <w:rsid w:val="00A433D9"/>
    <w:rsid w:val="00A442D8"/>
    <w:rsid w:val="00A46963"/>
    <w:rsid w:val="00A52590"/>
    <w:rsid w:val="00A53F63"/>
    <w:rsid w:val="00A55FCF"/>
    <w:rsid w:val="00A60C1A"/>
    <w:rsid w:val="00A646A0"/>
    <w:rsid w:val="00A67786"/>
    <w:rsid w:val="00A713FF"/>
    <w:rsid w:val="00A85AA9"/>
    <w:rsid w:val="00AA0D99"/>
    <w:rsid w:val="00AA6B94"/>
    <w:rsid w:val="00AB5A14"/>
    <w:rsid w:val="00AD3B1C"/>
    <w:rsid w:val="00AE5553"/>
    <w:rsid w:val="00AE5F37"/>
    <w:rsid w:val="00AF1F33"/>
    <w:rsid w:val="00AF40A2"/>
    <w:rsid w:val="00AF74AA"/>
    <w:rsid w:val="00B022AE"/>
    <w:rsid w:val="00B075F0"/>
    <w:rsid w:val="00B10596"/>
    <w:rsid w:val="00B20F72"/>
    <w:rsid w:val="00B21CBB"/>
    <w:rsid w:val="00B241E8"/>
    <w:rsid w:val="00B250C0"/>
    <w:rsid w:val="00B31C3C"/>
    <w:rsid w:val="00B33246"/>
    <w:rsid w:val="00B341F2"/>
    <w:rsid w:val="00B34DA5"/>
    <w:rsid w:val="00B35125"/>
    <w:rsid w:val="00B36094"/>
    <w:rsid w:val="00B514B4"/>
    <w:rsid w:val="00B515E6"/>
    <w:rsid w:val="00B57385"/>
    <w:rsid w:val="00B60029"/>
    <w:rsid w:val="00B61D7B"/>
    <w:rsid w:val="00B62B39"/>
    <w:rsid w:val="00B66B09"/>
    <w:rsid w:val="00B730FF"/>
    <w:rsid w:val="00B77257"/>
    <w:rsid w:val="00B800B2"/>
    <w:rsid w:val="00B81FE1"/>
    <w:rsid w:val="00B929AA"/>
    <w:rsid w:val="00B94981"/>
    <w:rsid w:val="00B95A6F"/>
    <w:rsid w:val="00B95D40"/>
    <w:rsid w:val="00BB6420"/>
    <w:rsid w:val="00BC19C2"/>
    <w:rsid w:val="00BC297C"/>
    <w:rsid w:val="00BC37AB"/>
    <w:rsid w:val="00BC5935"/>
    <w:rsid w:val="00BC6124"/>
    <w:rsid w:val="00BC621E"/>
    <w:rsid w:val="00BC6EE1"/>
    <w:rsid w:val="00BD233F"/>
    <w:rsid w:val="00BD2D24"/>
    <w:rsid w:val="00BD3B3A"/>
    <w:rsid w:val="00BD4520"/>
    <w:rsid w:val="00BE4F39"/>
    <w:rsid w:val="00BF393C"/>
    <w:rsid w:val="00BF3D4D"/>
    <w:rsid w:val="00BF4D67"/>
    <w:rsid w:val="00C00D16"/>
    <w:rsid w:val="00C064B4"/>
    <w:rsid w:val="00C23FD4"/>
    <w:rsid w:val="00C30D6F"/>
    <w:rsid w:val="00C30FD5"/>
    <w:rsid w:val="00C3574A"/>
    <w:rsid w:val="00C36EF1"/>
    <w:rsid w:val="00C374F7"/>
    <w:rsid w:val="00C448D6"/>
    <w:rsid w:val="00C45DD8"/>
    <w:rsid w:val="00C46C9D"/>
    <w:rsid w:val="00C5148D"/>
    <w:rsid w:val="00C71BF6"/>
    <w:rsid w:val="00C75381"/>
    <w:rsid w:val="00C76137"/>
    <w:rsid w:val="00C82889"/>
    <w:rsid w:val="00C82A17"/>
    <w:rsid w:val="00C85ED8"/>
    <w:rsid w:val="00C978A7"/>
    <w:rsid w:val="00C97A65"/>
    <w:rsid w:val="00CA52CF"/>
    <w:rsid w:val="00CA55C5"/>
    <w:rsid w:val="00CB05F2"/>
    <w:rsid w:val="00CB1234"/>
    <w:rsid w:val="00CB43E7"/>
    <w:rsid w:val="00CC0E8E"/>
    <w:rsid w:val="00CC41DA"/>
    <w:rsid w:val="00CC6749"/>
    <w:rsid w:val="00CC78AE"/>
    <w:rsid w:val="00CD58F0"/>
    <w:rsid w:val="00CF7A06"/>
    <w:rsid w:val="00D0269C"/>
    <w:rsid w:val="00D05EBD"/>
    <w:rsid w:val="00D074BA"/>
    <w:rsid w:val="00D10872"/>
    <w:rsid w:val="00D11374"/>
    <w:rsid w:val="00D14976"/>
    <w:rsid w:val="00D157FC"/>
    <w:rsid w:val="00D22098"/>
    <w:rsid w:val="00D22B02"/>
    <w:rsid w:val="00D3200E"/>
    <w:rsid w:val="00D3216E"/>
    <w:rsid w:val="00D33114"/>
    <w:rsid w:val="00D33BA3"/>
    <w:rsid w:val="00D34036"/>
    <w:rsid w:val="00D36185"/>
    <w:rsid w:val="00D57015"/>
    <w:rsid w:val="00D62FB6"/>
    <w:rsid w:val="00D65DFD"/>
    <w:rsid w:val="00D77D82"/>
    <w:rsid w:val="00D8162E"/>
    <w:rsid w:val="00D87875"/>
    <w:rsid w:val="00D87C8C"/>
    <w:rsid w:val="00D91A7C"/>
    <w:rsid w:val="00D934A8"/>
    <w:rsid w:val="00DA0160"/>
    <w:rsid w:val="00DA5FBA"/>
    <w:rsid w:val="00DB02F6"/>
    <w:rsid w:val="00DD3F34"/>
    <w:rsid w:val="00DD4791"/>
    <w:rsid w:val="00DD5EED"/>
    <w:rsid w:val="00DD60D0"/>
    <w:rsid w:val="00DD7C75"/>
    <w:rsid w:val="00DE7CBD"/>
    <w:rsid w:val="00DF2B48"/>
    <w:rsid w:val="00DF392D"/>
    <w:rsid w:val="00E13817"/>
    <w:rsid w:val="00E153D7"/>
    <w:rsid w:val="00E20BF7"/>
    <w:rsid w:val="00E25C3D"/>
    <w:rsid w:val="00E261C1"/>
    <w:rsid w:val="00E34652"/>
    <w:rsid w:val="00E40404"/>
    <w:rsid w:val="00E41961"/>
    <w:rsid w:val="00E4366B"/>
    <w:rsid w:val="00E459A7"/>
    <w:rsid w:val="00E57C8E"/>
    <w:rsid w:val="00E6580D"/>
    <w:rsid w:val="00E67523"/>
    <w:rsid w:val="00E82EEE"/>
    <w:rsid w:val="00E9648B"/>
    <w:rsid w:val="00E9670E"/>
    <w:rsid w:val="00EA1F13"/>
    <w:rsid w:val="00EA47F4"/>
    <w:rsid w:val="00EB4EAC"/>
    <w:rsid w:val="00EC2545"/>
    <w:rsid w:val="00EC2894"/>
    <w:rsid w:val="00ED0BBB"/>
    <w:rsid w:val="00ED7AF7"/>
    <w:rsid w:val="00EE2FBE"/>
    <w:rsid w:val="00EF32C2"/>
    <w:rsid w:val="00EF7F96"/>
    <w:rsid w:val="00F0361C"/>
    <w:rsid w:val="00F0564A"/>
    <w:rsid w:val="00F06ACE"/>
    <w:rsid w:val="00F13B0B"/>
    <w:rsid w:val="00F30691"/>
    <w:rsid w:val="00F32D59"/>
    <w:rsid w:val="00F354E5"/>
    <w:rsid w:val="00F35E81"/>
    <w:rsid w:val="00F37235"/>
    <w:rsid w:val="00F40194"/>
    <w:rsid w:val="00F45FC0"/>
    <w:rsid w:val="00F541DB"/>
    <w:rsid w:val="00F5549E"/>
    <w:rsid w:val="00F6021F"/>
    <w:rsid w:val="00F632EA"/>
    <w:rsid w:val="00F635FB"/>
    <w:rsid w:val="00F645BA"/>
    <w:rsid w:val="00F7079F"/>
    <w:rsid w:val="00F72C31"/>
    <w:rsid w:val="00F72F12"/>
    <w:rsid w:val="00F73C63"/>
    <w:rsid w:val="00F75B48"/>
    <w:rsid w:val="00F81838"/>
    <w:rsid w:val="00F84E0D"/>
    <w:rsid w:val="00FA51CC"/>
    <w:rsid w:val="00FA59AF"/>
    <w:rsid w:val="00FB4F4F"/>
    <w:rsid w:val="00FB62E0"/>
    <w:rsid w:val="00FC132D"/>
    <w:rsid w:val="00FC5E01"/>
    <w:rsid w:val="00FD0741"/>
    <w:rsid w:val="00FD23BC"/>
    <w:rsid w:val="00FE338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9"/>
    <w:qFormat/>
    <w:rsid w:val="00D157F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B514B4"/>
    <w:pPr>
      <w:keepNext/>
      <w:spacing w:before="180" w:after="180"/>
      <w:ind w:firstLine="720"/>
      <w:jc w:val="both"/>
      <w:outlineLvl w:val="1"/>
    </w:pPr>
    <w:rPr>
      <w:b/>
      <w:bCs/>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514B4"/>
    <w:rPr>
      <w:b/>
      <w:bCs/>
      <w:iCs/>
      <w:color w:val="000000"/>
      <w:sz w:val="28"/>
      <w:szCs w:val="28"/>
    </w:rPr>
  </w:style>
  <w:style w:type="paragraph" w:styleId="Header">
    <w:name w:val="header"/>
    <w:basedOn w:val="Normal"/>
    <w:link w:val="HeaderChar"/>
    <w:uiPriority w:val="99"/>
    <w:unhideWhenUsed/>
    <w:rsid w:val="00847A02"/>
    <w:pPr>
      <w:tabs>
        <w:tab w:val="center" w:pos="4680"/>
        <w:tab w:val="right" w:pos="9360"/>
      </w:tabs>
    </w:pPr>
  </w:style>
  <w:style w:type="character" w:customStyle="1" w:styleId="HeaderChar">
    <w:name w:val="Header Char"/>
    <w:link w:val="Header"/>
    <w:uiPriority w:val="99"/>
    <w:rsid w:val="00847A02"/>
    <w:rPr>
      <w:sz w:val="24"/>
      <w:szCs w:val="24"/>
    </w:rPr>
  </w:style>
  <w:style w:type="paragraph" w:styleId="Footer">
    <w:name w:val="footer"/>
    <w:basedOn w:val="Normal"/>
    <w:link w:val="FooterChar"/>
    <w:uiPriority w:val="99"/>
    <w:unhideWhenUsed/>
    <w:rsid w:val="00847A02"/>
    <w:pPr>
      <w:tabs>
        <w:tab w:val="center" w:pos="4680"/>
        <w:tab w:val="right" w:pos="9360"/>
      </w:tabs>
    </w:pPr>
  </w:style>
  <w:style w:type="character" w:customStyle="1" w:styleId="FooterChar">
    <w:name w:val="Footer Char"/>
    <w:link w:val="Footer"/>
    <w:uiPriority w:val="99"/>
    <w:rsid w:val="00847A02"/>
    <w:rPr>
      <w:sz w:val="24"/>
      <w:szCs w:val="24"/>
    </w:rPr>
  </w:style>
  <w:style w:type="character" w:customStyle="1" w:styleId="Heading1Char">
    <w:name w:val="Heading 1 Char"/>
    <w:link w:val="Heading1"/>
    <w:uiPriority w:val="99"/>
    <w:rsid w:val="00D157FC"/>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225D58"/>
    <w:rPr>
      <w:rFonts w:ascii="Tahoma" w:hAnsi="Tahoma"/>
      <w:sz w:val="16"/>
      <w:szCs w:val="16"/>
    </w:rPr>
  </w:style>
  <w:style w:type="character" w:customStyle="1" w:styleId="BalloonTextChar">
    <w:name w:val="Balloon Text Char"/>
    <w:link w:val="BalloonText"/>
    <w:uiPriority w:val="99"/>
    <w:semiHidden/>
    <w:rsid w:val="00225D58"/>
    <w:rPr>
      <w:rFonts w:ascii="Tahoma" w:hAnsi="Tahoma" w:cs="Tahoma"/>
      <w:sz w:val="16"/>
      <w:szCs w:val="16"/>
    </w:rPr>
  </w:style>
  <w:style w:type="paragraph" w:styleId="FootnoteText">
    <w:name w:val="footnote text"/>
    <w:basedOn w:val="Normal"/>
    <w:link w:val="FootnoteTextChar"/>
    <w:uiPriority w:val="99"/>
    <w:semiHidden/>
    <w:unhideWhenUsed/>
    <w:rsid w:val="00B250C0"/>
    <w:rPr>
      <w:sz w:val="20"/>
      <w:szCs w:val="20"/>
    </w:rPr>
  </w:style>
  <w:style w:type="character" w:customStyle="1" w:styleId="FootnoteTextChar">
    <w:name w:val="Footnote Text Char"/>
    <w:basedOn w:val="DefaultParagraphFont"/>
    <w:link w:val="FootnoteText"/>
    <w:uiPriority w:val="99"/>
    <w:semiHidden/>
    <w:rsid w:val="00B250C0"/>
  </w:style>
  <w:style w:type="character" w:styleId="FootnoteReference">
    <w:name w:val="footnote reference"/>
    <w:uiPriority w:val="99"/>
    <w:semiHidden/>
    <w:unhideWhenUsed/>
    <w:rsid w:val="00B250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B191A-F749-429A-A70F-2D9E2DAC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dc:creator>
  <cp:lastModifiedBy>Kien</cp:lastModifiedBy>
  <cp:revision>10</cp:revision>
  <cp:lastPrinted>2020-09-24T08:03:00Z</cp:lastPrinted>
  <dcterms:created xsi:type="dcterms:W3CDTF">2020-09-24T08:03:00Z</dcterms:created>
  <dcterms:modified xsi:type="dcterms:W3CDTF">2020-10-15T07:15:00Z</dcterms:modified>
</cp:coreProperties>
</file>